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D93A0" w14:textId="77777777" w:rsidR="00985246" w:rsidRPr="004E315B" w:rsidRDefault="00214986" w:rsidP="004E315B">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40955989" w14:textId="77777777" w:rsidR="00214986" w:rsidRDefault="00214986" w:rsidP="00360149">
      <w:pPr>
        <w:rPr>
          <w:rFonts w:ascii="Arial" w:hAnsi="Arial" w:cs="Arial"/>
          <w:b/>
          <w:sz w:val="32"/>
          <w:szCs w:val="32"/>
          <w:u w:val="single"/>
        </w:rPr>
      </w:pPr>
    </w:p>
    <w:p w14:paraId="3C98B2A3" w14:textId="77777777" w:rsidR="00214986" w:rsidRDefault="00214986" w:rsidP="00360149">
      <w:pPr>
        <w:rPr>
          <w:rFonts w:ascii="Arial" w:hAnsi="Arial" w:cs="Arial"/>
          <w:b/>
          <w:sz w:val="28"/>
          <w:szCs w:val="28"/>
        </w:rPr>
      </w:pPr>
      <w:r>
        <w:rPr>
          <w:rFonts w:ascii="Arial" w:hAnsi="Arial" w:cs="Arial"/>
          <w:b/>
          <w:sz w:val="28"/>
          <w:szCs w:val="28"/>
        </w:rPr>
        <w:t>Issue Statement (block 15 of PS Form 8190):</w:t>
      </w:r>
    </w:p>
    <w:p w14:paraId="4909F733" w14:textId="0F263D04" w:rsidR="00214986" w:rsidRDefault="00D94556" w:rsidP="00360149">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5 and 21 of the National Agreement along with </w:t>
      </w:r>
      <w:r w:rsidR="00A93C28">
        <w:rPr>
          <w:rFonts w:ascii="Arial" w:hAnsi="Arial" w:cs="Arial"/>
          <w:sz w:val="24"/>
          <w:szCs w:val="24"/>
        </w:rPr>
        <w:t xml:space="preserve">Section 540 of the </w:t>
      </w:r>
      <w:r>
        <w:rPr>
          <w:rFonts w:ascii="Arial" w:hAnsi="Arial" w:cs="Arial"/>
          <w:sz w:val="24"/>
          <w:szCs w:val="24"/>
        </w:rPr>
        <w:t xml:space="preserve">ELM and </w:t>
      </w:r>
      <w:r w:rsidR="00A93C28">
        <w:rPr>
          <w:rFonts w:ascii="Arial" w:hAnsi="Arial" w:cs="Arial"/>
          <w:sz w:val="24"/>
          <w:szCs w:val="24"/>
        </w:rPr>
        <w:t xml:space="preserve">Handbook </w:t>
      </w:r>
      <w:r>
        <w:rPr>
          <w:rFonts w:ascii="Arial" w:hAnsi="Arial" w:cs="Arial"/>
          <w:sz w:val="24"/>
          <w:szCs w:val="24"/>
        </w:rPr>
        <w:t>EL-505</w:t>
      </w:r>
      <w:r w:rsidR="00A93C28">
        <w:rPr>
          <w:rFonts w:ascii="Arial" w:hAnsi="Arial" w:cs="Arial"/>
          <w:sz w:val="24"/>
          <w:szCs w:val="24"/>
        </w:rPr>
        <w:t xml:space="preserve">, </w:t>
      </w:r>
      <w:r w:rsidR="00A93C28" w:rsidRPr="00651431">
        <w:rPr>
          <w:rFonts w:ascii="Arial" w:hAnsi="Arial" w:cs="Arial"/>
          <w:i/>
          <w:iCs/>
          <w:sz w:val="24"/>
          <w:szCs w:val="24"/>
        </w:rPr>
        <w:t>Injury Compensation</w:t>
      </w:r>
      <w:r>
        <w:rPr>
          <w:rFonts w:ascii="Arial" w:hAnsi="Arial" w:cs="Arial"/>
          <w:sz w:val="24"/>
          <w:szCs w:val="24"/>
        </w:rPr>
        <w:t xml:space="preserve"> via Article 19 of the National Agreement</w:t>
      </w:r>
      <w:r w:rsidR="00632A26">
        <w:rPr>
          <w:rFonts w:ascii="Arial" w:hAnsi="Arial" w:cs="Arial"/>
          <w:sz w:val="24"/>
          <w:szCs w:val="24"/>
        </w:rPr>
        <w:t xml:space="preserve"> and 20 C.F.R. 10.506</w:t>
      </w:r>
      <w:r>
        <w:rPr>
          <w:rFonts w:ascii="Arial" w:hAnsi="Arial" w:cs="Arial"/>
          <w:sz w:val="24"/>
          <w:szCs w:val="24"/>
        </w:rPr>
        <w:t xml:space="preserve"> </w:t>
      </w:r>
      <w:bookmarkEnd w:id="0"/>
      <w:r>
        <w:rPr>
          <w:rFonts w:ascii="Arial" w:hAnsi="Arial" w:cs="Arial"/>
          <w:sz w:val="24"/>
          <w:szCs w:val="24"/>
        </w:rPr>
        <w:t xml:space="preserve">by </w:t>
      </w:r>
      <w:bookmarkEnd w:id="1"/>
      <w:r w:rsidR="00632A26">
        <w:rPr>
          <w:rFonts w:ascii="Arial" w:hAnsi="Arial" w:cs="Arial"/>
          <w:sz w:val="24"/>
          <w:szCs w:val="24"/>
        </w:rPr>
        <w:t>improperly contacting the grievant</w:t>
      </w:r>
      <w:r w:rsidR="005B0C25">
        <w:rPr>
          <w:rFonts w:ascii="Arial" w:hAnsi="Arial" w:cs="Arial"/>
          <w:sz w:val="24"/>
          <w:szCs w:val="24"/>
        </w:rPr>
        <w:t>’s</w:t>
      </w:r>
      <w:r w:rsidR="00632A26">
        <w:rPr>
          <w:rFonts w:ascii="Arial" w:hAnsi="Arial" w:cs="Arial"/>
          <w:sz w:val="24"/>
          <w:szCs w:val="24"/>
        </w:rPr>
        <w:t xml:space="preserve"> physician and failing to provide copies of the correspondence</w:t>
      </w:r>
      <w:r w:rsidR="0076074B">
        <w:rPr>
          <w:rFonts w:ascii="Arial" w:hAnsi="Arial" w:cs="Arial"/>
          <w:sz w:val="24"/>
          <w:szCs w:val="24"/>
        </w:rPr>
        <w:t xml:space="preserve"> to the grievant,</w:t>
      </w:r>
      <w:r w:rsidR="00632A26">
        <w:rPr>
          <w:rFonts w:ascii="Arial" w:hAnsi="Arial" w:cs="Arial"/>
          <w:sz w:val="24"/>
          <w:szCs w:val="24"/>
        </w:rPr>
        <w:t xml:space="preserve"> and if so</w:t>
      </w:r>
      <w:r w:rsidR="0076074B">
        <w:rPr>
          <w:rFonts w:ascii="Arial" w:hAnsi="Arial" w:cs="Arial"/>
          <w:sz w:val="24"/>
          <w:szCs w:val="24"/>
        </w:rPr>
        <w:t>,</w:t>
      </w:r>
      <w:r w:rsidR="00632A26">
        <w:rPr>
          <w:rFonts w:ascii="Arial" w:hAnsi="Arial" w:cs="Arial"/>
          <w:sz w:val="24"/>
          <w:szCs w:val="24"/>
        </w:rPr>
        <w:t xml:space="preserve"> what should the remedy be? </w:t>
      </w:r>
    </w:p>
    <w:p w14:paraId="1E5D2D28" w14:textId="77777777" w:rsidR="00214986" w:rsidRDefault="00214986" w:rsidP="00360149">
      <w:pPr>
        <w:rPr>
          <w:rFonts w:ascii="Arial" w:hAnsi="Arial" w:cs="Arial"/>
          <w:sz w:val="24"/>
          <w:szCs w:val="24"/>
        </w:rPr>
      </w:pPr>
    </w:p>
    <w:p w14:paraId="779A11E6" w14:textId="77777777" w:rsidR="00214986" w:rsidRDefault="00214986" w:rsidP="00360149">
      <w:pPr>
        <w:rPr>
          <w:rFonts w:ascii="Arial" w:hAnsi="Arial" w:cs="Arial"/>
          <w:b/>
          <w:sz w:val="28"/>
          <w:szCs w:val="28"/>
        </w:rPr>
      </w:pPr>
      <w:r>
        <w:rPr>
          <w:rFonts w:ascii="Arial" w:hAnsi="Arial" w:cs="Arial"/>
          <w:b/>
          <w:sz w:val="28"/>
          <w:szCs w:val="28"/>
        </w:rPr>
        <w:t>Union Facts and Contentions (block 17 of PS Form 8190):</w:t>
      </w:r>
    </w:p>
    <w:p w14:paraId="6CAD917F" w14:textId="77777777" w:rsidR="00214986" w:rsidRDefault="00214986" w:rsidP="00360149">
      <w:pPr>
        <w:rPr>
          <w:rFonts w:ascii="Arial" w:hAnsi="Arial" w:cs="Arial"/>
          <w:b/>
          <w:sz w:val="28"/>
          <w:szCs w:val="28"/>
        </w:rPr>
      </w:pPr>
      <w:r>
        <w:rPr>
          <w:rFonts w:ascii="Arial" w:hAnsi="Arial" w:cs="Arial"/>
          <w:b/>
          <w:sz w:val="28"/>
          <w:szCs w:val="28"/>
        </w:rPr>
        <w:t>Facts:</w:t>
      </w:r>
    </w:p>
    <w:p w14:paraId="59B3B989"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sidR="00632A26">
        <w:rPr>
          <w:rFonts w:ascii="Arial" w:hAnsi="Arial" w:cs="Arial"/>
          <w:sz w:val="24"/>
          <w:szCs w:val="24"/>
        </w:rPr>
        <w:t>suffered an</w:t>
      </w:r>
      <w:r>
        <w:rPr>
          <w:rFonts w:ascii="Arial" w:hAnsi="Arial" w:cs="Arial"/>
          <w:sz w:val="24"/>
          <w:szCs w:val="24"/>
        </w:rPr>
        <w:t xml:space="preserve"> on-the-job injury on </w:t>
      </w:r>
      <w:r>
        <w:rPr>
          <w:rFonts w:ascii="Arial" w:hAnsi="Arial" w:cs="Arial"/>
          <w:b/>
          <w:sz w:val="24"/>
          <w:szCs w:val="24"/>
        </w:rPr>
        <w:t>[</w:t>
      </w:r>
      <w:r w:rsidRPr="00363421">
        <w:rPr>
          <w:rFonts w:ascii="Arial" w:hAnsi="Arial" w:cs="Arial"/>
          <w:b/>
          <w:sz w:val="24"/>
          <w:szCs w:val="24"/>
          <w:u w:val="single"/>
        </w:rPr>
        <w:t>date</w:t>
      </w:r>
      <w:r w:rsidR="00632A26">
        <w:rPr>
          <w:rFonts w:ascii="Arial" w:hAnsi="Arial" w:cs="Arial"/>
          <w:b/>
          <w:sz w:val="24"/>
          <w:szCs w:val="24"/>
        </w:rPr>
        <w:t>]</w:t>
      </w:r>
      <w:r>
        <w:rPr>
          <w:rFonts w:ascii="Arial" w:hAnsi="Arial" w:cs="Arial"/>
          <w:sz w:val="24"/>
          <w:szCs w:val="24"/>
        </w:rPr>
        <w:t>.</w:t>
      </w:r>
    </w:p>
    <w:p w14:paraId="5EE1951C" w14:textId="77777777" w:rsidR="003B7F99" w:rsidRDefault="003B7F99" w:rsidP="003B7F99">
      <w:pPr>
        <w:pStyle w:val="ListParagraph"/>
        <w:rPr>
          <w:rFonts w:ascii="Arial" w:hAnsi="Arial" w:cs="Arial"/>
          <w:sz w:val="24"/>
          <w:szCs w:val="24"/>
        </w:rPr>
      </w:pPr>
    </w:p>
    <w:p w14:paraId="0F2232EF" w14:textId="77777777" w:rsidR="003B7F99" w:rsidRDefault="00632A26"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632A26">
        <w:rPr>
          <w:rFonts w:ascii="Arial" w:hAnsi="Arial" w:cs="Arial"/>
          <w:b/>
          <w:sz w:val="24"/>
          <w:szCs w:val="24"/>
        </w:rPr>
        <w:t>[name]</w:t>
      </w:r>
      <w:r>
        <w:rPr>
          <w:rFonts w:ascii="Arial" w:hAnsi="Arial" w:cs="Arial"/>
          <w:b/>
          <w:sz w:val="24"/>
          <w:szCs w:val="24"/>
        </w:rPr>
        <w:t xml:space="preserve"> </w:t>
      </w:r>
      <w:r w:rsidR="005B0C25">
        <w:rPr>
          <w:rFonts w:ascii="Arial" w:hAnsi="Arial" w:cs="Arial"/>
          <w:sz w:val="24"/>
          <w:szCs w:val="24"/>
        </w:rPr>
        <w:t>p</w:t>
      </w:r>
      <w:r>
        <w:rPr>
          <w:rFonts w:ascii="Arial" w:hAnsi="Arial" w:cs="Arial"/>
          <w:sz w:val="24"/>
          <w:szCs w:val="24"/>
        </w:rPr>
        <w:t xml:space="preserve">hysician was </w:t>
      </w:r>
      <w:r w:rsidR="008C3E1E">
        <w:rPr>
          <w:rFonts w:ascii="Arial" w:hAnsi="Arial" w:cs="Arial"/>
          <w:sz w:val="24"/>
          <w:szCs w:val="24"/>
        </w:rPr>
        <w:t>contacted by the Postal Service in writing/by telephone.</w:t>
      </w:r>
      <w:r>
        <w:rPr>
          <w:rFonts w:ascii="Arial" w:hAnsi="Arial" w:cs="Arial"/>
          <w:sz w:val="24"/>
          <w:szCs w:val="24"/>
        </w:rPr>
        <w:t xml:space="preserve"> </w:t>
      </w:r>
    </w:p>
    <w:p w14:paraId="2E08B38C" w14:textId="77777777" w:rsidR="003B7F99" w:rsidRPr="00C13705" w:rsidRDefault="003B7F99" w:rsidP="003B7F99">
      <w:pPr>
        <w:pStyle w:val="ListParagraph"/>
        <w:rPr>
          <w:rFonts w:ascii="Arial" w:hAnsi="Arial" w:cs="Arial"/>
          <w:sz w:val="24"/>
          <w:szCs w:val="24"/>
        </w:rPr>
      </w:pPr>
    </w:p>
    <w:p w14:paraId="1EDCC898"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sidR="00632A26">
        <w:rPr>
          <w:rFonts w:ascii="Arial" w:hAnsi="Arial" w:cs="Arial"/>
          <w:sz w:val="24"/>
          <w:szCs w:val="24"/>
        </w:rPr>
        <w:t xml:space="preserve">did not receive a </w:t>
      </w:r>
      <w:r w:rsidR="005B0C25">
        <w:rPr>
          <w:rFonts w:ascii="Arial" w:hAnsi="Arial" w:cs="Arial"/>
          <w:sz w:val="24"/>
          <w:szCs w:val="24"/>
        </w:rPr>
        <w:t>copy of correspondence sent to p</w:t>
      </w:r>
      <w:r w:rsidR="00632A26">
        <w:rPr>
          <w:rFonts w:ascii="Arial" w:hAnsi="Arial" w:cs="Arial"/>
          <w:sz w:val="24"/>
          <w:szCs w:val="24"/>
        </w:rPr>
        <w:t xml:space="preserve">hysician nor did they </w:t>
      </w:r>
      <w:r w:rsidR="005B0C25">
        <w:rPr>
          <w:rFonts w:ascii="Arial" w:hAnsi="Arial" w:cs="Arial"/>
          <w:sz w:val="24"/>
          <w:szCs w:val="24"/>
        </w:rPr>
        <w:t>receive the responses from the p</w:t>
      </w:r>
      <w:r w:rsidR="00632A26">
        <w:rPr>
          <w:rFonts w:ascii="Arial" w:hAnsi="Arial" w:cs="Arial"/>
          <w:sz w:val="24"/>
          <w:szCs w:val="24"/>
        </w:rPr>
        <w:t xml:space="preserve">hysician. </w:t>
      </w:r>
    </w:p>
    <w:p w14:paraId="170834AE" w14:textId="77777777" w:rsidR="003B7F99" w:rsidRPr="003B7F99" w:rsidRDefault="003B7F99" w:rsidP="003B7F99">
      <w:pPr>
        <w:pStyle w:val="ListParagraph"/>
        <w:rPr>
          <w:rFonts w:ascii="Arial" w:hAnsi="Arial" w:cs="Arial"/>
          <w:sz w:val="24"/>
          <w:szCs w:val="24"/>
        </w:rPr>
      </w:pPr>
    </w:p>
    <w:p w14:paraId="30D9B94D" w14:textId="77777777" w:rsidR="00342051" w:rsidRDefault="00632A26" w:rsidP="00342051">
      <w:pPr>
        <w:pStyle w:val="ListParagraph"/>
        <w:numPr>
          <w:ilvl w:val="0"/>
          <w:numId w:val="10"/>
        </w:numPr>
        <w:rPr>
          <w:rFonts w:ascii="Arial" w:hAnsi="Arial" w:cs="Arial"/>
          <w:sz w:val="24"/>
          <w:szCs w:val="24"/>
        </w:rPr>
      </w:pPr>
      <w:r>
        <w:rPr>
          <w:rFonts w:ascii="Arial" w:hAnsi="Arial" w:cs="Arial"/>
          <w:sz w:val="24"/>
          <w:szCs w:val="24"/>
        </w:rPr>
        <w:t xml:space="preserve">20 C.F.R. 10.506 states: </w:t>
      </w:r>
    </w:p>
    <w:p w14:paraId="2BA67A64" w14:textId="77777777" w:rsidR="00632A26" w:rsidRDefault="00632A26" w:rsidP="00632A26">
      <w:pPr>
        <w:pStyle w:val="ListParagraph"/>
        <w:rPr>
          <w:rFonts w:ascii="Arial" w:hAnsi="Arial" w:cs="Arial"/>
          <w:sz w:val="24"/>
          <w:szCs w:val="24"/>
        </w:rPr>
      </w:pPr>
    </w:p>
    <w:p w14:paraId="49F82894" w14:textId="3B214472" w:rsidR="00632A26" w:rsidRPr="00572BEE" w:rsidRDefault="00572BEE" w:rsidP="00651431">
      <w:pPr>
        <w:pStyle w:val="ListParagraph"/>
        <w:ind w:left="1440"/>
        <w:rPr>
          <w:rFonts w:ascii="Arial" w:hAnsi="Arial" w:cs="Arial"/>
          <w:i/>
          <w:sz w:val="24"/>
          <w:szCs w:val="24"/>
        </w:rPr>
      </w:pPr>
      <w:r w:rsidRPr="00572BEE">
        <w:rPr>
          <w:rFonts w:ascii="Arial" w:hAnsi="Arial" w:cs="Arial"/>
          <w:i/>
          <w:sz w:val="24"/>
          <w:szCs w:val="24"/>
        </w:rPr>
        <w:t xml:space="preserve">To aid in returning an injured employee to suitable employment, the employer may also contact the employee’s physician in writing concerning work limitations imposed by the effects of the injury and possible job assignments. However, the employer shall not contact the physician by telephone or through personal visit.                      </w:t>
      </w:r>
      <w:r w:rsidR="00632A26" w:rsidRPr="00572BEE">
        <w:rPr>
          <w:rFonts w:ascii="Arial" w:hAnsi="Arial" w:cs="Arial"/>
          <w:i/>
          <w:sz w:val="24"/>
          <w:szCs w:val="24"/>
        </w:rPr>
        <w:t xml:space="preserve">       </w:t>
      </w:r>
    </w:p>
    <w:p w14:paraId="50398557" w14:textId="3B1D12F5" w:rsidR="00572BEE" w:rsidRDefault="00572BEE" w:rsidP="00572BEE">
      <w:pPr>
        <w:rPr>
          <w:rFonts w:ascii="Arial" w:hAnsi="Arial" w:cs="Arial"/>
          <w:sz w:val="24"/>
          <w:szCs w:val="24"/>
        </w:rPr>
      </w:pPr>
      <w:r>
        <w:rPr>
          <w:rFonts w:ascii="Arial" w:hAnsi="Arial" w:cs="Arial"/>
          <w:sz w:val="24"/>
          <w:szCs w:val="24"/>
        </w:rPr>
        <w:t xml:space="preserve">     5.  </w:t>
      </w:r>
      <w:r w:rsidR="00A93C28">
        <w:rPr>
          <w:rFonts w:ascii="Arial" w:hAnsi="Arial" w:cs="Arial"/>
          <w:sz w:val="24"/>
          <w:szCs w:val="24"/>
        </w:rPr>
        <w:t xml:space="preserve">Section 515.52 of the </w:t>
      </w:r>
      <w:r>
        <w:rPr>
          <w:rFonts w:ascii="Arial" w:hAnsi="Arial" w:cs="Arial"/>
          <w:sz w:val="24"/>
          <w:szCs w:val="24"/>
        </w:rPr>
        <w:t xml:space="preserve">ELM states: </w:t>
      </w:r>
    </w:p>
    <w:p w14:paraId="7A02118D" w14:textId="064BA50E" w:rsidR="00DC5BB3" w:rsidRDefault="00DC5BB3" w:rsidP="00651431">
      <w:pPr>
        <w:ind w:left="1440"/>
        <w:rPr>
          <w:rFonts w:ascii="Arial" w:hAnsi="Arial" w:cs="Arial"/>
          <w:sz w:val="24"/>
          <w:szCs w:val="24"/>
        </w:rPr>
      </w:pPr>
      <w:r w:rsidRPr="00DC5BB3">
        <w:rPr>
          <w:rFonts w:ascii="Arial" w:hAnsi="Arial" w:cs="Arial"/>
          <w:i/>
          <w:sz w:val="24"/>
          <w:szCs w:val="24"/>
        </w:rPr>
        <w:t xml:space="preserve">However, FECA prohibits contacting the physician by telephone or through a personal visit except for administrative purposes such as determining whether a fax has been received or ascertaining the date of a medical appointment.     </w:t>
      </w:r>
      <w:r>
        <w:rPr>
          <w:rFonts w:ascii="Arial" w:hAnsi="Arial" w:cs="Arial"/>
          <w:sz w:val="24"/>
          <w:szCs w:val="24"/>
        </w:rPr>
        <w:t xml:space="preserve">      </w:t>
      </w:r>
    </w:p>
    <w:p w14:paraId="04E6A7C4" w14:textId="3755339E" w:rsidR="00707AE6" w:rsidRDefault="00DC5BB3" w:rsidP="00AD51FC">
      <w:pPr>
        <w:ind w:left="180" w:firstLine="90"/>
        <w:rPr>
          <w:rFonts w:ascii="Arial" w:hAnsi="Arial" w:cs="Arial"/>
          <w:sz w:val="24"/>
          <w:szCs w:val="24"/>
        </w:rPr>
      </w:pPr>
      <w:r>
        <w:rPr>
          <w:rFonts w:ascii="Arial" w:hAnsi="Arial" w:cs="Arial"/>
          <w:sz w:val="24"/>
          <w:szCs w:val="24"/>
        </w:rPr>
        <w:t xml:space="preserve"> </w:t>
      </w:r>
      <w:r w:rsidR="003833F0">
        <w:rPr>
          <w:rFonts w:ascii="Arial" w:hAnsi="Arial" w:cs="Arial"/>
          <w:sz w:val="24"/>
          <w:szCs w:val="24"/>
        </w:rPr>
        <w:t xml:space="preserve">6. </w:t>
      </w:r>
      <w:r w:rsidR="00707AE6" w:rsidRPr="003833F0">
        <w:rPr>
          <w:rFonts w:ascii="Arial" w:hAnsi="Arial" w:cs="Arial"/>
          <w:sz w:val="24"/>
          <w:szCs w:val="24"/>
        </w:rPr>
        <w:t>Article 21</w:t>
      </w:r>
      <w:r w:rsidR="00A93C28">
        <w:rPr>
          <w:rFonts w:ascii="Arial" w:hAnsi="Arial" w:cs="Arial"/>
          <w:sz w:val="24"/>
          <w:szCs w:val="24"/>
        </w:rPr>
        <w:t xml:space="preserve">, Section </w:t>
      </w:r>
      <w:r w:rsidR="00707AE6" w:rsidRPr="003833F0">
        <w:rPr>
          <w:rFonts w:ascii="Arial" w:hAnsi="Arial" w:cs="Arial"/>
          <w:sz w:val="24"/>
          <w:szCs w:val="24"/>
        </w:rPr>
        <w:t xml:space="preserve">4 of the National Agreement </w:t>
      </w:r>
      <w:r w:rsidR="00FD708B" w:rsidRPr="003833F0">
        <w:rPr>
          <w:rFonts w:ascii="Arial" w:hAnsi="Arial" w:cs="Arial"/>
          <w:sz w:val="24"/>
          <w:szCs w:val="24"/>
        </w:rPr>
        <w:t>states</w:t>
      </w:r>
      <w:r w:rsidR="00707AE6" w:rsidRPr="003833F0">
        <w:rPr>
          <w:rFonts w:ascii="Arial" w:hAnsi="Arial" w:cs="Arial"/>
          <w:sz w:val="24"/>
          <w:szCs w:val="24"/>
        </w:rPr>
        <w:t>:</w:t>
      </w:r>
    </w:p>
    <w:p w14:paraId="1FBECD3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Employees covered by this Agreement shall be covered by Subchapter</w:t>
      </w:r>
    </w:p>
    <w:p w14:paraId="75D2931C"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 of Chapter 81 of Title 5, and any amendments thereto, relating to</w:t>
      </w:r>
    </w:p>
    <w:p w14:paraId="76ECB8BC" w14:textId="77777777" w:rsidR="00651431" w:rsidRDefault="00707AE6" w:rsidP="00360149">
      <w:pPr>
        <w:pStyle w:val="ListParagraph"/>
        <w:ind w:left="1440"/>
        <w:rPr>
          <w:rFonts w:ascii="Arial" w:hAnsi="Arial" w:cs="Arial"/>
          <w:i/>
          <w:sz w:val="24"/>
          <w:szCs w:val="24"/>
        </w:rPr>
      </w:pPr>
      <w:r w:rsidRPr="00707AE6">
        <w:rPr>
          <w:rFonts w:ascii="Arial" w:hAnsi="Arial" w:cs="Arial"/>
          <w:i/>
          <w:sz w:val="24"/>
          <w:szCs w:val="24"/>
        </w:rPr>
        <w:t xml:space="preserve">compensation for work injuries. </w:t>
      </w:r>
      <w:r w:rsidR="007B1573">
        <w:rPr>
          <w:rFonts w:ascii="Arial" w:hAnsi="Arial" w:cs="Arial"/>
          <w:i/>
          <w:sz w:val="24"/>
          <w:szCs w:val="24"/>
        </w:rPr>
        <w:t xml:space="preserve"> </w:t>
      </w:r>
      <w:r w:rsidRPr="00707AE6">
        <w:rPr>
          <w:rFonts w:ascii="Arial" w:hAnsi="Arial" w:cs="Arial"/>
          <w:i/>
          <w:sz w:val="24"/>
          <w:szCs w:val="24"/>
        </w:rPr>
        <w:t>The Employer will promulgate</w:t>
      </w:r>
    </w:p>
    <w:p w14:paraId="2235B9F9" w14:textId="07D7A54A"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appropriate regulations which comply with applicable regulations of</w:t>
      </w:r>
    </w:p>
    <w:p w14:paraId="022C5124"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lastRenderedPageBreak/>
        <w:t>the Office of Workers’ Compensation Programs and any amendments</w:t>
      </w:r>
    </w:p>
    <w:p w14:paraId="793170B8" w14:textId="77777777" w:rsidR="00016F11" w:rsidRDefault="00707AE6" w:rsidP="00016F11">
      <w:pPr>
        <w:pStyle w:val="ListParagraph"/>
        <w:ind w:left="1440"/>
        <w:rPr>
          <w:rFonts w:ascii="Arial" w:hAnsi="Arial" w:cs="Arial"/>
          <w:i/>
          <w:sz w:val="24"/>
          <w:szCs w:val="24"/>
        </w:rPr>
      </w:pPr>
      <w:r w:rsidRPr="00707AE6">
        <w:rPr>
          <w:rFonts w:ascii="Arial" w:hAnsi="Arial" w:cs="Arial"/>
          <w:i/>
          <w:sz w:val="24"/>
          <w:szCs w:val="24"/>
        </w:rPr>
        <w:t>thereto.</w:t>
      </w:r>
    </w:p>
    <w:p w14:paraId="0F1C0740" w14:textId="7E0A1A02" w:rsidR="00707AE6" w:rsidRDefault="003833F0" w:rsidP="00651431">
      <w:pPr>
        <w:ind w:left="360"/>
        <w:rPr>
          <w:rFonts w:ascii="Arial" w:hAnsi="Arial" w:cs="Arial"/>
          <w:sz w:val="24"/>
          <w:szCs w:val="24"/>
        </w:rPr>
      </w:pPr>
      <w:r>
        <w:rPr>
          <w:rFonts w:ascii="Arial" w:hAnsi="Arial" w:cs="Arial"/>
          <w:sz w:val="24"/>
          <w:szCs w:val="24"/>
        </w:rPr>
        <w:t>7.</w:t>
      </w:r>
      <w:r w:rsidRPr="003833F0">
        <w:rPr>
          <w:rFonts w:ascii="Arial" w:hAnsi="Arial" w:cs="Arial"/>
          <w:sz w:val="24"/>
          <w:szCs w:val="24"/>
        </w:rPr>
        <w:t xml:space="preserve"> Article</w:t>
      </w:r>
      <w:r w:rsidR="00360149" w:rsidRPr="003833F0">
        <w:rPr>
          <w:rFonts w:ascii="Arial" w:hAnsi="Arial" w:cs="Arial"/>
          <w:sz w:val="24"/>
          <w:szCs w:val="24"/>
        </w:rPr>
        <w:t xml:space="preserve"> 2</w:t>
      </w:r>
      <w:r w:rsidR="00761C4A" w:rsidRPr="003833F0">
        <w:rPr>
          <w:rFonts w:ascii="Arial" w:hAnsi="Arial" w:cs="Arial"/>
          <w:sz w:val="24"/>
          <w:szCs w:val="24"/>
        </w:rPr>
        <w:t>1</w:t>
      </w:r>
      <w:r w:rsidR="00707AE6" w:rsidRPr="003833F0">
        <w:rPr>
          <w:rFonts w:ascii="Arial" w:hAnsi="Arial" w:cs="Arial"/>
          <w:sz w:val="24"/>
          <w:szCs w:val="24"/>
        </w:rPr>
        <w:t xml:space="preserve"> of the JCAM explain</w:t>
      </w:r>
      <w:r w:rsidR="00360149" w:rsidRPr="003833F0">
        <w:rPr>
          <w:rFonts w:ascii="Arial" w:hAnsi="Arial" w:cs="Arial"/>
          <w:sz w:val="24"/>
          <w:szCs w:val="24"/>
        </w:rPr>
        <w:t>s</w:t>
      </w:r>
      <w:r w:rsidR="00707AE6" w:rsidRPr="003833F0">
        <w:rPr>
          <w:rFonts w:ascii="Arial" w:hAnsi="Arial" w:cs="Arial"/>
          <w:sz w:val="24"/>
          <w:szCs w:val="24"/>
        </w:rPr>
        <w:t>:</w:t>
      </w:r>
    </w:p>
    <w:p w14:paraId="414EDF3E"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p>
    <w:p w14:paraId="09D721D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injury or disease are entitled to workers’ compensation benefits under</w:t>
      </w:r>
    </w:p>
    <w:p w14:paraId="1D393608"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Federal Employees’ Compensation Act (FECA), administered by the</w:t>
      </w:r>
    </w:p>
    <w:p w14:paraId="36DA81FC"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p>
    <w:p w14:paraId="77B97969"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(OWCP).</w:t>
      </w:r>
    </w:p>
    <w:p w14:paraId="21739B52" w14:textId="77777777" w:rsidR="00707AE6" w:rsidRPr="00707AE6" w:rsidRDefault="00707AE6" w:rsidP="00360149">
      <w:pPr>
        <w:pStyle w:val="ListParagraph"/>
        <w:ind w:left="1440"/>
        <w:rPr>
          <w:rFonts w:ascii="Arial" w:hAnsi="Arial" w:cs="Arial"/>
          <w:i/>
          <w:sz w:val="24"/>
          <w:szCs w:val="24"/>
        </w:rPr>
      </w:pPr>
    </w:p>
    <w:p w14:paraId="6B1A5B19" w14:textId="77777777" w:rsidR="00707AE6" w:rsidRPr="00707AE6" w:rsidRDefault="00707AE6" w:rsidP="0076074B">
      <w:pPr>
        <w:pStyle w:val="ListParagraph"/>
        <w:ind w:left="1440" w:right="-576"/>
        <w:rPr>
          <w:rFonts w:ascii="Arial" w:hAnsi="Arial" w:cs="Arial"/>
          <w:i/>
          <w:sz w:val="24"/>
          <w:szCs w:val="24"/>
        </w:rPr>
      </w:pPr>
      <w:r w:rsidRPr="00707AE6">
        <w:rPr>
          <w:rFonts w:ascii="Arial" w:hAnsi="Arial" w:cs="Arial"/>
          <w:i/>
          <w:sz w:val="24"/>
          <w:szCs w:val="24"/>
        </w:rPr>
        <w:t>Sources of information concerning federal workers’ compensation benefits</w:t>
      </w:r>
    </w:p>
    <w:p w14:paraId="6D25C4C4" w14:textId="77777777" w:rsidR="00707AE6" w:rsidRPr="00707AE6" w:rsidRDefault="00707AE6" w:rsidP="0076074B">
      <w:pPr>
        <w:pStyle w:val="ListParagraph"/>
        <w:ind w:left="1440" w:right="-576"/>
        <w:rPr>
          <w:rFonts w:ascii="Arial" w:hAnsi="Arial" w:cs="Arial"/>
          <w:i/>
          <w:sz w:val="24"/>
          <w:szCs w:val="24"/>
        </w:rPr>
      </w:pPr>
      <w:r w:rsidRPr="00707AE6">
        <w:rPr>
          <w:rFonts w:ascii="Arial" w:hAnsi="Arial" w:cs="Arial"/>
          <w:i/>
          <w:sz w:val="24"/>
          <w:szCs w:val="24"/>
        </w:rPr>
        <w:t>are:</w:t>
      </w:r>
    </w:p>
    <w:p w14:paraId="5CFA889D" w14:textId="77777777" w:rsidR="00707AE6" w:rsidRPr="00707AE6" w:rsidRDefault="00707AE6" w:rsidP="0076074B">
      <w:pPr>
        <w:pStyle w:val="ListParagraph"/>
        <w:ind w:left="1440" w:right="-576"/>
        <w:rPr>
          <w:rFonts w:ascii="Arial" w:hAnsi="Arial" w:cs="Arial"/>
          <w:i/>
          <w:sz w:val="24"/>
          <w:szCs w:val="24"/>
        </w:rPr>
      </w:pPr>
    </w:p>
    <w:p w14:paraId="1257E127"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5065612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5C4CA953"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0408A9AD"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5B620120"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59D21A11" w14:textId="77777777" w:rsidR="00C13705" w:rsidRDefault="00707AE6" w:rsidP="003B7F99">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6C3ED82A" w14:textId="77777777" w:rsidR="003B7F99" w:rsidRPr="003B7F99" w:rsidRDefault="003B7F99" w:rsidP="003B7F99">
      <w:pPr>
        <w:pStyle w:val="ListParagraph"/>
        <w:ind w:left="1440"/>
        <w:rPr>
          <w:rFonts w:ascii="Arial" w:hAnsi="Arial" w:cs="Arial"/>
          <w:i/>
          <w:sz w:val="24"/>
          <w:szCs w:val="24"/>
        </w:rPr>
      </w:pPr>
    </w:p>
    <w:p w14:paraId="41F7A2DE" w14:textId="30CEE5C9" w:rsidR="004446F7" w:rsidRPr="003833F0" w:rsidRDefault="003833F0" w:rsidP="003833F0">
      <w:pPr>
        <w:overflowPunct w:val="0"/>
        <w:autoSpaceDE w:val="0"/>
        <w:autoSpaceDN w:val="0"/>
        <w:adjustRightInd w:val="0"/>
        <w:spacing w:after="0" w:line="240" w:lineRule="auto"/>
        <w:ind w:left="360"/>
        <w:textAlignment w:val="baseline"/>
        <w:rPr>
          <w:rFonts w:ascii="Arial" w:hAnsi="Arial" w:cs="Arial"/>
          <w:sz w:val="24"/>
          <w:szCs w:val="24"/>
        </w:rPr>
      </w:pPr>
      <w:r>
        <w:rPr>
          <w:rFonts w:ascii="Arial" w:hAnsi="Arial" w:cs="Arial"/>
          <w:sz w:val="24"/>
          <w:szCs w:val="24"/>
        </w:rPr>
        <w:t xml:space="preserve">8. </w:t>
      </w:r>
      <w:r w:rsidR="00A93C28">
        <w:rPr>
          <w:rFonts w:ascii="Arial" w:hAnsi="Arial" w:cs="Arial"/>
          <w:sz w:val="24"/>
          <w:szCs w:val="24"/>
        </w:rPr>
        <w:t>The Step 4 settlement in case number E94N-4E-C 98037067 (</w:t>
      </w:r>
      <w:r>
        <w:rPr>
          <w:rFonts w:ascii="Arial" w:hAnsi="Arial" w:cs="Arial"/>
          <w:sz w:val="24"/>
          <w:szCs w:val="24"/>
        </w:rPr>
        <w:t>M-01385</w:t>
      </w:r>
      <w:r w:rsidR="00A93C28">
        <w:rPr>
          <w:rFonts w:ascii="Arial" w:hAnsi="Arial" w:cs="Arial"/>
          <w:sz w:val="24"/>
          <w:szCs w:val="24"/>
        </w:rPr>
        <w:t>)</w:t>
      </w:r>
      <w:r>
        <w:rPr>
          <w:rFonts w:ascii="Arial" w:hAnsi="Arial" w:cs="Arial"/>
          <w:sz w:val="24"/>
          <w:szCs w:val="24"/>
        </w:rPr>
        <w:t xml:space="preserve"> states: </w:t>
      </w:r>
    </w:p>
    <w:p w14:paraId="542FEFCB" w14:textId="77777777" w:rsidR="00342051" w:rsidRDefault="00342051" w:rsidP="00342051">
      <w:pPr>
        <w:ind w:left="1440" w:right="-144"/>
        <w:rPr>
          <w:rFonts w:ascii="Arial" w:hAnsi="Arial" w:cs="Arial"/>
          <w:i/>
          <w:sz w:val="24"/>
          <w:szCs w:val="24"/>
        </w:rPr>
      </w:pPr>
    </w:p>
    <w:p w14:paraId="4E0F3415" w14:textId="77777777" w:rsidR="00360149" w:rsidRPr="003833F0" w:rsidRDefault="003833F0" w:rsidP="00342051">
      <w:pPr>
        <w:ind w:left="1440" w:right="-144"/>
        <w:rPr>
          <w:rFonts w:ascii="Arial" w:hAnsi="Arial" w:cs="Arial"/>
          <w:i/>
          <w:sz w:val="24"/>
          <w:szCs w:val="24"/>
        </w:rPr>
      </w:pPr>
      <w:r w:rsidRPr="003833F0">
        <w:rPr>
          <w:rFonts w:ascii="Arial" w:hAnsi="Arial" w:cs="Arial"/>
          <w:i/>
          <w:sz w:val="24"/>
          <w:szCs w:val="24"/>
        </w:rPr>
        <w:t xml:space="preserve">The Office of Workers’ Compensation Programs (OWCP), U.S. Department of Labor, issued new regulations governing the administration of the Federal Employees’ Compensation (FECA) effective January 4, 1999. The specific regulation that is germane to the instant case is 20 CFR 10.506, which specifically prohibits phone or personal contact initiated by the employer with the physician. </w:t>
      </w:r>
    </w:p>
    <w:p w14:paraId="384DF4B4" w14:textId="2D53C1C8" w:rsidR="003833F0" w:rsidRDefault="003833F0" w:rsidP="00342051">
      <w:pPr>
        <w:ind w:left="1440" w:right="-144"/>
        <w:rPr>
          <w:rFonts w:ascii="Arial" w:hAnsi="Arial" w:cs="Arial"/>
          <w:sz w:val="24"/>
          <w:szCs w:val="24"/>
        </w:rPr>
      </w:pPr>
      <w:r w:rsidRPr="003833F0">
        <w:rPr>
          <w:rFonts w:ascii="Arial" w:hAnsi="Arial" w:cs="Arial"/>
          <w:i/>
          <w:sz w:val="24"/>
          <w:szCs w:val="24"/>
        </w:rPr>
        <w:t>The EL-505 Section 6.3 specifically states that the employee will be sent copies of such correspondence</w:t>
      </w:r>
      <w:r>
        <w:rPr>
          <w:rFonts w:ascii="Arial" w:hAnsi="Arial" w:cs="Arial"/>
          <w:sz w:val="24"/>
          <w:szCs w:val="24"/>
        </w:rPr>
        <w:t xml:space="preserve">.  </w:t>
      </w:r>
    </w:p>
    <w:p w14:paraId="41C1B8B0" w14:textId="38D97CBE" w:rsidR="00A93C28" w:rsidRPr="00651431" w:rsidRDefault="00A93C28" w:rsidP="00A93C28">
      <w:pPr>
        <w:numPr>
          <w:ilvl w:val="0"/>
          <w:numId w:val="21"/>
        </w:numPr>
        <w:ind w:right="-144"/>
        <w:rPr>
          <w:rFonts w:ascii="Arial" w:hAnsi="Arial" w:cs="Arial"/>
          <w:iCs/>
          <w:sz w:val="24"/>
          <w:szCs w:val="24"/>
        </w:rPr>
      </w:pPr>
      <w:r w:rsidRPr="00651431">
        <w:rPr>
          <w:rFonts w:ascii="Arial" w:hAnsi="Arial" w:cs="Arial"/>
          <w:iCs/>
          <w:sz w:val="24"/>
          <w:szCs w:val="24"/>
        </w:rPr>
        <w:t>National Arbitrator Bernstein ruled in case number H1N-5G-C 14964:</w:t>
      </w:r>
    </w:p>
    <w:p w14:paraId="3FD71E11" w14:textId="77777777" w:rsidR="00A93C28" w:rsidRPr="00A93C28" w:rsidRDefault="00A93C28" w:rsidP="00651431">
      <w:pPr>
        <w:ind w:left="1440" w:right="-144"/>
        <w:rPr>
          <w:rFonts w:ascii="Arial" w:hAnsi="Arial" w:cs="Arial"/>
          <w:i/>
          <w:iCs/>
          <w:sz w:val="24"/>
          <w:szCs w:val="24"/>
        </w:rPr>
      </w:pPr>
      <w:r w:rsidRPr="00A93C28">
        <w:rPr>
          <w:rFonts w:ascii="Arial" w:hAnsi="Arial" w:cs="Arial"/>
          <w:i/>
          <w:iCs/>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w:t>
      </w:r>
      <w:r w:rsidRPr="00A93C28">
        <w:rPr>
          <w:rFonts w:ascii="Arial" w:hAnsi="Arial" w:cs="Arial"/>
          <w:i/>
          <w:iCs/>
          <w:sz w:val="24"/>
          <w:szCs w:val="24"/>
        </w:rPr>
        <w:lastRenderedPageBreak/>
        <w:t xml:space="preserve">the grievance and arbitration procedure spelled out in Article 15 to enforce the Service's NLRB commitments.  </w:t>
      </w:r>
    </w:p>
    <w:p w14:paraId="013DCE28" w14:textId="77777777" w:rsidR="00A93C28" w:rsidRPr="00A93C28" w:rsidRDefault="00A93C28" w:rsidP="00651431">
      <w:pPr>
        <w:ind w:right="-144"/>
        <w:rPr>
          <w:rFonts w:ascii="Arial" w:hAnsi="Arial" w:cs="Arial"/>
          <w:iCs/>
          <w:sz w:val="24"/>
          <w:szCs w:val="24"/>
        </w:rPr>
      </w:pPr>
    </w:p>
    <w:p w14:paraId="21B16686" w14:textId="77777777" w:rsidR="007F0122" w:rsidRDefault="004446F7" w:rsidP="00360149">
      <w:pPr>
        <w:rPr>
          <w:rFonts w:ascii="Arial" w:hAnsi="Arial" w:cs="Arial"/>
          <w:b/>
          <w:sz w:val="28"/>
          <w:szCs w:val="28"/>
        </w:rPr>
      </w:pPr>
      <w:r w:rsidRPr="00D65316">
        <w:rPr>
          <w:rFonts w:ascii="Arial" w:hAnsi="Arial" w:cs="Arial"/>
          <w:i/>
          <w:sz w:val="24"/>
          <w:szCs w:val="24"/>
        </w:rPr>
        <w:t xml:space="preserve"> </w:t>
      </w:r>
      <w:r w:rsidR="0076074B">
        <w:rPr>
          <w:rFonts w:ascii="Arial" w:hAnsi="Arial" w:cs="Arial"/>
          <w:sz w:val="24"/>
          <w:szCs w:val="24"/>
        </w:rPr>
        <w:t xml:space="preserve">  </w:t>
      </w:r>
      <w:r w:rsidR="007F0122">
        <w:rPr>
          <w:rFonts w:ascii="Arial" w:hAnsi="Arial" w:cs="Arial"/>
          <w:b/>
          <w:sz w:val="28"/>
          <w:szCs w:val="28"/>
        </w:rPr>
        <w:t>Contentions:</w:t>
      </w:r>
    </w:p>
    <w:p w14:paraId="2DB6E0F2" w14:textId="21E2EDBA"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 xml:space="preserve">Management violated Articles 5 and 21 of the National Agreement along with </w:t>
      </w:r>
      <w:r w:rsidR="00A93C28" w:rsidRPr="00A93C28">
        <w:rPr>
          <w:rFonts w:ascii="Arial" w:hAnsi="Arial" w:cs="Arial"/>
          <w:sz w:val="24"/>
          <w:szCs w:val="24"/>
        </w:rPr>
        <w:t xml:space="preserve">Section 540 </w:t>
      </w:r>
      <w:r w:rsidR="00A93C28">
        <w:rPr>
          <w:rFonts w:ascii="Arial" w:hAnsi="Arial" w:cs="Arial"/>
          <w:sz w:val="24"/>
          <w:szCs w:val="24"/>
        </w:rPr>
        <w:t xml:space="preserve">of the </w:t>
      </w:r>
      <w:r>
        <w:rPr>
          <w:rFonts w:ascii="Arial" w:hAnsi="Arial" w:cs="Arial"/>
          <w:sz w:val="24"/>
          <w:szCs w:val="24"/>
        </w:rPr>
        <w:t xml:space="preserve">ELM and </w:t>
      </w:r>
      <w:r w:rsidR="00A93C28">
        <w:rPr>
          <w:rFonts w:ascii="Arial" w:hAnsi="Arial" w:cs="Arial"/>
          <w:sz w:val="24"/>
          <w:szCs w:val="24"/>
        </w:rPr>
        <w:t xml:space="preserve">Handbook </w:t>
      </w:r>
      <w:r>
        <w:rPr>
          <w:rFonts w:ascii="Arial" w:hAnsi="Arial" w:cs="Arial"/>
          <w:sz w:val="24"/>
          <w:szCs w:val="24"/>
        </w:rPr>
        <w:t xml:space="preserve">EL-505 via Article 19 of the National Agreement </w:t>
      </w:r>
      <w:r w:rsidR="00707AE6">
        <w:rPr>
          <w:rFonts w:ascii="Arial" w:hAnsi="Arial" w:cs="Arial"/>
          <w:sz w:val="24"/>
          <w:szCs w:val="24"/>
        </w:rPr>
        <w:t>and 20 C.F.R 1</w:t>
      </w:r>
      <w:r w:rsidR="005B0C25">
        <w:rPr>
          <w:rFonts w:ascii="Arial" w:hAnsi="Arial" w:cs="Arial"/>
          <w:sz w:val="24"/>
          <w:szCs w:val="24"/>
        </w:rPr>
        <w:t>0.506</w:t>
      </w:r>
      <w:r w:rsidR="00707AE6">
        <w:rPr>
          <w:rFonts w:ascii="Arial" w:hAnsi="Arial" w:cs="Arial"/>
          <w:sz w:val="24"/>
          <w:szCs w:val="24"/>
        </w:rPr>
        <w:t xml:space="preserve"> </w:t>
      </w:r>
      <w:r w:rsidR="005B0C25">
        <w:rPr>
          <w:rFonts w:ascii="Arial" w:hAnsi="Arial" w:cs="Arial"/>
          <w:sz w:val="24"/>
          <w:szCs w:val="24"/>
        </w:rPr>
        <w:t>by improperly contacting the grievant’s physician and/or failing to provide copies of the correspondence to the grievant</w:t>
      </w:r>
      <w:r>
        <w:rPr>
          <w:rFonts w:ascii="Arial" w:hAnsi="Arial" w:cs="Arial"/>
          <w:sz w:val="24"/>
          <w:szCs w:val="24"/>
        </w:rPr>
        <w:t>.</w:t>
      </w:r>
    </w:p>
    <w:p w14:paraId="5BE07B94" w14:textId="77777777" w:rsidR="00AB0155" w:rsidRDefault="00AB0155" w:rsidP="00360149">
      <w:pPr>
        <w:pStyle w:val="ListParagraph"/>
        <w:rPr>
          <w:rFonts w:ascii="Arial" w:hAnsi="Arial" w:cs="Arial"/>
          <w:sz w:val="24"/>
          <w:szCs w:val="24"/>
        </w:rPr>
      </w:pPr>
    </w:p>
    <w:p w14:paraId="4DF1CA89" w14:textId="77777777"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Section 54</w:t>
      </w:r>
      <w:r w:rsidR="00DC5BB3">
        <w:rPr>
          <w:rFonts w:ascii="Arial" w:hAnsi="Arial" w:cs="Arial"/>
          <w:sz w:val="24"/>
          <w:szCs w:val="24"/>
        </w:rPr>
        <w:t>4.12</w:t>
      </w:r>
      <w:r>
        <w:rPr>
          <w:rFonts w:ascii="Arial" w:hAnsi="Arial" w:cs="Arial"/>
          <w:sz w:val="24"/>
          <w:szCs w:val="24"/>
        </w:rPr>
        <w:t xml:space="preserve"> of the ELM addresses the </w:t>
      </w:r>
      <w:r w:rsidR="00E238EE">
        <w:rPr>
          <w:rFonts w:ascii="Arial" w:hAnsi="Arial" w:cs="Arial"/>
          <w:sz w:val="24"/>
          <w:szCs w:val="24"/>
        </w:rPr>
        <w:t>management</w:t>
      </w:r>
      <w:r>
        <w:rPr>
          <w:rFonts w:ascii="Arial" w:hAnsi="Arial" w:cs="Arial"/>
          <w:sz w:val="24"/>
          <w:szCs w:val="24"/>
        </w:rPr>
        <w:t>’s responsibili</w:t>
      </w:r>
      <w:r w:rsidR="00DC5BB3">
        <w:rPr>
          <w:rFonts w:ascii="Arial" w:hAnsi="Arial" w:cs="Arial"/>
          <w:sz w:val="24"/>
          <w:szCs w:val="24"/>
        </w:rPr>
        <w:t xml:space="preserve">ties when contacting the employee’s physician:  </w:t>
      </w:r>
    </w:p>
    <w:p w14:paraId="4FF3C794" w14:textId="77777777" w:rsidR="00AB0155" w:rsidRPr="00AB0155" w:rsidRDefault="00AB0155">
      <w:pPr>
        <w:pStyle w:val="ListParagraph"/>
        <w:rPr>
          <w:rFonts w:ascii="Arial" w:hAnsi="Arial" w:cs="Arial"/>
          <w:sz w:val="24"/>
          <w:szCs w:val="24"/>
        </w:rPr>
      </w:pPr>
    </w:p>
    <w:p w14:paraId="563C627D" w14:textId="77777777" w:rsidR="00E238EE" w:rsidRPr="00E238EE" w:rsidRDefault="00DA6947" w:rsidP="00360149">
      <w:pPr>
        <w:ind w:left="1440"/>
        <w:rPr>
          <w:rFonts w:ascii="Arial" w:hAnsi="Arial" w:cs="Arial"/>
          <w:i/>
          <w:sz w:val="24"/>
          <w:szCs w:val="24"/>
        </w:rPr>
      </w:pPr>
      <w:r>
        <w:rPr>
          <w:rFonts w:ascii="Arial" w:hAnsi="Arial" w:cs="Arial"/>
          <w:i/>
          <w:sz w:val="24"/>
          <w:szCs w:val="24"/>
        </w:rPr>
        <w:t xml:space="preserve">544.12 states: The control office must provide the employee a copy of all correspondence between the Postal Service and the treating physician. </w:t>
      </w:r>
    </w:p>
    <w:p w14:paraId="659B3A90" w14:textId="77777777" w:rsidR="00E238EE" w:rsidRPr="00E238EE" w:rsidRDefault="00DA6947" w:rsidP="00360149">
      <w:pPr>
        <w:ind w:left="1440"/>
        <w:rPr>
          <w:rFonts w:ascii="Arial" w:hAnsi="Arial" w:cs="Arial"/>
          <w:i/>
          <w:sz w:val="24"/>
          <w:szCs w:val="24"/>
        </w:rPr>
      </w:pPr>
      <w:r>
        <w:rPr>
          <w:rFonts w:ascii="Arial" w:hAnsi="Arial" w:cs="Arial"/>
          <w:i/>
          <w:sz w:val="24"/>
          <w:szCs w:val="24"/>
        </w:rPr>
        <w:t>545.52 states:</w:t>
      </w:r>
      <w:r w:rsidR="00E238EE" w:rsidRPr="00E238EE">
        <w:rPr>
          <w:rFonts w:ascii="Arial" w:hAnsi="Arial" w:cs="Arial"/>
          <w:i/>
          <w:sz w:val="24"/>
          <w:szCs w:val="24"/>
        </w:rPr>
        <w:t xml:space="preserve"> </w:t>
      </w:r>
    </w:p>
    <w:p w14:paraId="0F228866" w14:textId="77777777" w:rsidR="00DA6947" w:rsidRDefault="00DA6947" w:rsidP="00360149">
      <w:pPr>
        <w:ind w:left="1440"/>
        <w:rPr>
          <w:rFonts w:ascii="Arial" w:hAnsi="Arial" w:cs="Arial"/>
          <w:i/>
          <w:sz w:val="24"/>
          <w:szCs w:val="24"/>
        </w:rPr>
      </w:pPr>
      <w:r>
        <w:rPr>
          <w:rFonts w:ascii="Arial" w:hAnsi="Arial" w:cs="Arial"/>
          <w:i/>
          <w:sz w:val="24"/>
          <w:szCs w:val="24"/>
        </w:rPr>
        <w:t>A copy of all written correspondence to the employee’s physician and any response received must be sent to the OWCP and the employee</w:t>
      </w:r>
    </w:p>
    <w:p w14:paraId="3AD75B9D" w14:textId="77777777" w:rsidR="008C3E1E" w:rsidRDefault="00AB0155" w:rsidP="00360149">
      <w:pPr>
        <w:pStyle w:val="ListParagraph"/>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w:t>
      </w:r>
      <w:r w:rsidRPr="00363421">
        <w:rPr>
          <w:rFonts w:ascii="Arial" w:hAnsi="Arial" w:cs="Arial"/>
          <w:b/>
          <w:sz w:val="24"/>
          <w:szCs w:val="24"/>
          <w:u w:val="single"/>
        </w:rPr>
        <w:t>name</w:t>
      </w:r>
      <w:r w:rsidR="008C3E1E">
        <w:rPr>
          <w:rFonts w:ascii="Arial" w:hAnsi="Arial" w:cs="Arial"/>
          <w:b/>
          <w:sz w:val="24"/>
          <w:szCs w:val="24"/>
          <w:u w:val="single"/>
        </w:rPr>
        <w:t>’s</w:t>
      </w:r>
      <w:r>
        <w:rPr>
          <w:rFonts w:ascii="Arial" w:hAnsi="Arial" w:cs="Arial"/>
          <w:b/>
          <w:sz w:val="24"/>
          <w:szCs w:val="24"/>
        </w:rPr>
        <w:t xml:space="preserve">] </w:t>
      </w:r>
      <w:r w:rsidR="00DA6947">
        <w:rPr>
          <w:rFonts w:ascii="Arial" w:hAnsi="Arial" w:cs="Arial"/>
          <w:sz w:val="24"/>
          <w:szCs w:val="24"/>
        </w:rPr>
        <w:t xml:space="preserve">physician was contacted by the Postal Service. The Postal Service contacted the physician by letter. The letter was sent via fax to the physician’s office. The treating physician responded to the request. Neither the questions asked nor the response was given to the Grievant.    </w:t>
      </w:r>
    </w:p>
    <w:p w14:paraId="72E27677" w14:textId="77777777" w:rsidR="008C3E1E" w:rsidRDefault="008C3E1E" w:rsidP="00360149">
      <w:pPr>
        <w:pStyle w:val="ListParagraph"/>
        <w:rPr>
          <w:rFonts w:ascii="Arial" w:hAnsi="Arial" w:cs="Arial"/>
          <w:sz w:val="24"/>
          <w:szCs w:val="24"/>
        </w:rPr>
      </w:pPr>
    </w:p>
    <w:p w14:paraId="74E7AAAA" w14:textId="77777777" w:rsidR="008C3E1E" w:rsidRPr="008C3E1E" w:rsidRDefault="008C3E1E" w:rsidP="008C3E1E">
      <w:pPr>
        <w:pStyle w:val="ListParagraph"/>
        <w:jc w:val="center"/>
        <w:rPr>
          <w:rFonts w:ascii="Arial" w:hAnsi="Arial" w:cs="Arial"/>
          <w:b/>
          <w:sz w:val="32"/>
          <w:szCs w:val="32"/>
        </w:rPr>
      </w:pPr>
      <w:r>
        <w:rPr>
          <w:rFonts w:ascii="Arial" w:hAnsi="Arial" w:cs="Arial"/>
          <w:b/>
          <w:sz w:val="32"/>
          <w:szCs w:val="32"/>
        </w:rPr>
        <w:t>OR</w:t>
      </w:r>
    </w:p>
    <w:p w14:paraId="768B2A46" w14:textId="77777777" w:rsidR="008C3E1E" w:rsidRDefault="008C3E1E" w:rsidP="00360149">
      <w:pPr>
        <w:pStyle w:val="ListParagraph"/>
        <w:rPr>
          <w:rFonts w:ascii="Arial" w:hAnsi="Arial" w:cs="Arial"/>
          <w:sz w:val="24"/>
          <w:szCs w:val="24"/>
        </w:rPr>
      </w:pPr>
    </w:p>
    <w:p w14:paraId="53E1BCA2" w14:textId="77777777" w:rsidR="008C3E1E" w:rsidRDefault="008C3E1E" w:rsidP="008C3E1E">
      <w:pPr>
        <w:pStyle w:val="ListParagraph"/>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u w:val="single"/>
        </w:rPr>
        <w:t>’s</w:t>
      </w:r>
      <w:r>
        <w:rPr>
          <w:rFonts w:ascii="Arial" w:hAnsi="Arial" w:cs="Arial"/>
          <w:b/>
          <w:sz w:val="24"/>
          <w:szCs w:val="24"/>
        </w:rPr>
        <w:t xml:space="preserve">] </w:t>
      </w:r>
      <w:r>
        <w:rPr>
          <w:rFonts w:ascii="Arial" w:hAnsi="Arial" w:cs="Arial"/>
          <w:sz w:val="24"/>
          <w:szCs w:val="24"/>
        </w:rPr>
        <w:t xml:space="preserve">physician was contacted by the Postal Service by telephone. This is evidenced by the statement from the grievant included in the case file. The Postal Service failed to provide the questions asked or the response given to the Grievant.     </w:t>
      </w:r>
    </w:p>
    <w:p w14:paraId="160E80C6" w14:textId="77777777" w:rsidR="009073C9" w:rsidRDefault="00DA6947" w:rsidP="00360149">
      <w:pPr>
        <w:pStyle w:val="ListParagraph"/>
        <w:rPr>
          <w:rFonts w:ascii="Arial" w:hAnsi="Arial" w:cs="Arial"/>
          <w:sz w:val="24"/>
          <w:szCs w:val="24"/>
        </w:rPr>
      </w:pPr>
      <w:r>
        <w:rPr>
          <w:rFonts w:ascii="Arial" w:hAnsi="Arial" w:cs="Arial"/>
          <w:sz w:val="24"/>
          <w:szCs w:val="24"/>
        </w:rPr>
        <w:t xml:space="preserve"> </w:t>
      </w:r>
    </w:p>
    <w:p w14:paraId="456EF150" w14:textId="76D9ED7C" w:rsidR="009A4A76" w:rsidRPr="00C53F47" w:rsidRDefault="00A93C28" w:rsidP="00C53F47">
      <w:pPr>
        <w:pStyle w:val="ListParagraph"/>
        <w:numPr>
          <w:ilvl w:val="0"/>
          <w:numId w:val="11"/>
        </w:numPr>
        <w:rPr>
          <w:rFonts w:ascii="Arial" w:hAnsi="Arial" w:cs="Arial"/>
          <w:sz w:val="24"/>
          <w:szCs w:val="24"/>
        </w:rPr>
      </w:pPr>
      <w:r>
        <w:rPr>
          <w:rFonts w:ascii="Arial" w:hAnsi="Arial" w:cs="Arial"/>
          <w:sz w:val="24"/>
          <w:szCs w:val="24"/>
        </w:rPr>
        <w:t xml:space="preserve">Section 6.3 of </w:t>
      </w:r>
      <w:r w:rsidR="009A4A76" w:rsidRPr="00C53F47">
        <w:rPr>
          <w:rFonts w:ascii="Arial" w:hAnsi="Arial" w:cs="Arial"/>
          <w:sz w:val="24"/>
          <w:szCs w:val="24"/>
        </w:rPr>
        <w:t>Handbook EL-505</w:t>
      </w:r>
      <w:r w:rsidR="00A35E6C" w:rsidRPr="00C53F47">
        <w:rPr>
          <w:rFonts w:ascii="Arial" w:hAnsi="Arial" w:cs="Arial"/>
          <w:sz w:val="24"/>
          <w:szCs w:val="24"/>
        </w:rPr>
        <w:t xml:space="preserve"> </w:t>
      </w:r>
      <w:r w:rsidR="00B55229" w:rsidRPr="00C53F47">
        <w:rPr>
          <w:rFonts w:ascii="Arial" w:hAnsi="Arial" w:cs="Arial"/>
          <w:sz w:val="24"/>
          <w:szCs w:val="24"/>
        </w:rPr>
        <w:t>further explains</w:t>
      </w:r>
      <w:r w:rsidR="009A4A76" w:rsidRPr="00C53F47">
        <w:rPr>
          <w:rFonts w:ascii="Arial" w:hAnsi="Arial" w:cs="Arial"/>
          <w:sz w:val="24"/>
          <w:szCs w:val="24"/>
        </w:rPr>
        <w:t xml:space="preserve"> </w:t>
      </w:r>
      <w:r w:rsidR="00922219" w:rsidRPr="00C53F47">
        <w:rPr>
          <w:rFonts w:ascii="Arial" w:hAnsi="Arial" w:cs="Arial"/>
          <w:sz w:val="24"/>
          <w:szCs w:val="24"/>
        </w:rPr>
        <w:t xml:space="preserve">management’s </w:t>
      </w:r>
      <w:r w:rsidR="009A4A76" w:rsidRPr="00C53F47">
        <w:rPr>
          <w:rFonts w:ascii="Arial" w:hAnsi="Arial" w:cs="Arial"/>
          <w:sz w:val="24"/>
          <w:szCs w:val="24"/>
        </w:rPr>
        <w:t>responsibilities</w:t>
      </w:r>
      <w:r w:rsidR="00A35E6C" w:rsidRPr="00C53F47">
        <w:rPr>
          <w:rFonts w:ascii="Arial" w:hAnsi="Arial" w:cs="Arial"/>
          <w:sz w:val="24"/>
          <w:szCs w:val="24"/>
        </w:rPr>
        <w:t xml:space="preserve"> when contacting the treating physician:</w:t>
      </w:r>
    </w:p>
    <w:p w14:paraId="4C2C6B8B" w14:textId="77777777" w:rsidR="00B55229" w:rsidRDefault="00B55229" w:rsidP="00B55229">
      <w:pPr>
        <w:ind w:left="1440"/>
        <w:rPr>
          <w:rFonts w:ascii="Arial" w:hAnsi="Arial" w:cs="Arial"/>
          <w:i/>
          <w:sz w:val="24"/>
          <w:szCs w:val="24"/>
        </w:rPr>
      </w:pPr>
      <w:r>
        <w:rPr>
          <w:rFonts w:ascii="Arial" w:hAnsi="Arial" w:cs="Arial"/>
          <w:sz w:val="24"/>
          <w:szCs w:val="24"/>
        </w:rPr>
        <w:t xml:space="preserve">  </w:t>
      </w:r>
      <w:r>
        <w:rPr>
          <w:rFonts w:ascii="Arial" w:hAnsi="Arial" w:cs="Arial"/>
          <w:i/>
          <w:sz w:val="24"/>
          <w:szCs w:val="24"/>
        </w:rPr>
        <w:t xml:space="preserve">Send copies of such correspondence to the employee and to the OWCP district office, and forward copies of the physician’s response to both, once it’s received.  </w:t>
      </w:r>
    </w:p>
    <w:p w14:paraId="5F269966" w14:textId="2B465BA8" w:rsidR="009A4A76" w:rsidRPr="00C53F47" w:rsidRDefault="0076074B" w:rsidP="00C53F47">
      <w:pPr>
        <w:pStyle w:val="ListParagraph"/>
        <w:numPr>
          <w:ilvl w:val="0"/>
          <w:numId w:val="11"/>
        </w:numPr>
        <w:rPr>
          <w:rFonts w:ascii="Arial" w:hAnsi="Arial" w:cs="Arial"/>
          <w:sz w:val="24"/>
          <w:szCs w:val="24"/>
        </w:rPr>
      </w:pPr>
      <w:r>
        <w:rPr>
          <w:rFonts w:ascii="Arial" w:hAnsi="Arial" w:cs="Arial"/>
          <w:sz w:val="24"/>
          <w:szCs w:val="24"/>
        </w:rPr>
        <w:t>T</w:t>
      </w:r>
      <w:r w:rsidR="00B55229" w:rsidRPr="00C53F47">
        <w:rPr>
          <w:rFonts w:ascii="Arial" w:hAnsi="Arial" w:cs="Arial"/>
          <w:sz w:val="24"/>
          <w:szCs w:val="24"/>
        </w:rPr>
        <w:t>he</w:t>
      </w:r>
      <w:r w:rsidR="004446F7" w:rsidRPr="00C53F47">
        <w:rPr>
          <w:rFonts w:ascii="Arial" w:hAnsi="Arial" w:cs="Arial"/>
          <w:sz w:val="24"/>
          <w:szCs w:val="24"/>
        </w:rPr>
        <w:t xml:space="preserve"> Union contends this issue is an “obligation under the law”</w:t>
      </w:r>
      <w:r w:rsidR="00A93C28">
        <w:rPr>
          <w:rFonts w:ascii="Arial" w:hAnsi="Arial" w:cs="Arial"/>
          <w:sz w:val="24"/>
          <w:szCs w:val="24"/>
        </w:rPr>
        <w:t>, specifically 20 C.F.R. 10.506,</w:t>
      </w:r>
      <w:r w:rsidR="004446F7" w:rsidRPr="00C53F47">
        <w:rPr>
          <w:rFonts w:ascii="Arial" w:hAnsi="Arial" w:cs="Arial"/>
          <w:sz w:val="24"/>
          <w:szCs w:val="24"/>
        </w:rPr>
        <w:t xml:space="preserve"> as defined b</w:t>
      </w:r>
      <w:r w:rsidR="00B55229" w:rsidRPr="00C53F47">
        <w:rPr>
          <w:rFonts w:ascii="Arial" w:hAnsi="Arial" w:cs="Arial"/>
          <w:sz w:val="24"/>
          <w:szCs w:val="24"/>
        </w:rPr>
        <w:t xml:space="preserve">y </w:t>
      </w:r>
      <w:r w:rsidR="00A93C28" w:rsidRPr="00A93C28">
        <w:rPr>
          <w:rFonts w:ascii="Arial" w:hAnsi="Arial" w:cs="Arial"/>
          <w:sz w:val="24"/>
          <w:szCs w:val="24"/>
        </w:rPr>
        <w:t>National Arbitrator Bernstein</w:t>
      </w:r>
      <w:r w:rsidR="00A93C28">
        <w:rPr>
          <w:rFonts w:ascii="Arial" w:hAnsi="Arial" w:cs="Arial"/>
          <w:sz w:val="24"/>
          <w:szCs w:val="24"/>
        </w:rPr>
        <w:t xml:space="preserve">;; </w:t>
      </w:r>
      <w:r w:rsidR="00B55229" w:rsidRPr="00C53F47">
        <w:rPr>
          <w:rFonts w:ascii="Arial" w:hAnsi="Arial" w:cs="Arial"/>
          <w:sz w:val="24"/>
          <w:szCs w:val="24"/>
        </w:rPr>
        <w:t>therefore</w:t>
      </w:r>
      <w:r w:rsidR="004446F7" w:rsidRPr="00C53F47">
        <w:rPr>
          <w:rFonts w:ascii="Arial" w:hAnsi="Arial" w:cs="Arial"/>
          <w:sz w:val="24"/>
          <w:szCs w:val="24"/>
        </w:rPr>
        <w:t xml:space="preserve">, management violated Article 5 of the National Agreement as well. </w:t>
      </w:r>
      <w:r w:rsidR="00707AE6" w:rsidRPr="00C53F47">
        <w:rPr>
          <w:rFonts w:ascii="Arial" w:hAnsi="Arial" w:cs="Arial"/>
          <w:sz w:val="24"/>
          <w:szCs w:val="24"/>
        </w:rPr>
        <w:t xml:space="preserve"> </w:t>
      </w:r>
    </w:p>
    <w:p w14:paraId="66D7B917" w14:textId="77777777" w:rsidR="00A86CB5" w:rsidRDefault="00A86CB5" w:rsidP="00360149">
      <w:pPr>
        <w:rPr>
          <w:rFonts w:ascii="Arial" w:hAnsi="Arial" w:cs="Arial"/>
          <w:b/>
          <w:sz w:val="28"/>
          <w:szCs w:val="28"/>
        </w:rPr>
      </w:pPr>
      <w:r>
        <w:rPr>
          <w:rFonts w:ascii="Arial" w:hAnsi="Arial" w:cs="Arial"/>
          <w:b/>
          <w:sz w:val="28"/>
          <w:szCs w:val="28"/>
        </w:rPr>
        <w:lastRenderedPageBreak/>
        <w:t>Remedy (block 19 of PS Form 8190):</w:t>
      </w:r>
    </w:p>
    <w:p w14:paraId="7CE49BCA" w14:textId="4536F307" w:rsidR="00B96624" w:rsidRDefault="00B96624" w:rsidP="00360149">
      <w:pPr>
        <w:pStyle w:val="ListParagraph"/>
        <w:numPr>
          <w:ilvl w:val="0"/>
          <w:numId w:val="13"/>
        </w:numPr>
        <w:rPr>
          <w:rFonts w:ascii="Arial" w:hAnsi="Arial" w:cs="Arial"/>
          <w:sz w:val="24"/>
          <w:szCs w:val="24"/>
        </w:rPr>
      </w:pPr>
      <w:r>
        <w:rPr>
          <w:rFonts w:ascii="Arial" w:hAnsi="Arial" w:cs="Arial"/>
          <w:sz w:val="24"/>
          <w:szCs w:val="24"/>
        </w:rPr>
        <w:t xml:space="preserve">That management cease and desist violating </w:t>
      </w:r>
      <w:r w:rsidRPr="00B96624">
        <w:rPr>
          <w:rFonts w:ascii="Arial" w:hAnsi="Arial" w:cs="Arial"/>
          <w:sz w:val="24"/>
          <w:szCs w:val="24"/>
        </w:rPr>
        <w:t xml:space="preserve">Articles 5 and 21 of the National Agreement along with </w:t>
      </w:r>
      <w:r w:rsidR="00A93C28" w:rsidRPr="00A93C28">
        <w:rPr>
          <w:rFonts w:ascii="Arial" w:hAnsi="Arial" w:cs="Arial"/>
          <w:sz w:val="24"/>
          <w:szCs w:val="24"/>
        </w:rPr>
        <w:t xml:space="preserve">Section 540 </w:t>
      </w:r>
      <w:r w:rsidR="00A93C28">
        <w:rPr>
          <w:rFonts w:ascii="Arial" w:hAnsi="Arial" w:cs="Arial"/>
          <w:sz w:val="24"/>
          <w:szCs w:val="24"/>
        </w:rPr>
        <w:t xml:space="preserve">of the </w:t>
      </w:r>
      <w:r w:rsidRPr="00B96624">
        <w:rPr>
          <w:rFonts w:ascii="Arial" w:hAnsi="Arial" w:cs="Arial"/>
          <w:sz w:val="24"/>
          <w:szCs w:val="24"/>
        </w:rPr>
        <w:t xml:space="preserve">ELM and </w:t>
      </w:r>
      <w:r w:rsidR="00A93C28">
        <w:rPr>
          <w:rFonts w:ascii="Arial" w:hAnsi="Arial" w:cs="Arial"/>
          <w:sz w:val="24"/>
          <w:szCs w:val="24"/>
        </w:rPr>
        <w:t xml:space="preserve">Handbook </w:t>
      </w:r>
      <w:r w:rsidRPr="00B96624">
        <w:rPr>
          <w:rFonts w:ascii="Arial" w:hAnsi="Arial" w:cs="Arial"/>
          <w:sz w:val="24"/>
          <w:szCs w:val="24"/>
        </w:rPr>
        <w:t>EL-505 via Article 19 of the Na</w:t>
      </w:r>
      <w:r w:rsidR="00B55229">
        <w:rPr>
          <w:rFonts w:ascii="Arial" w:hAnsi="Arial" w:cs="Arial"/>
          <w:sz w:val="24"/>
          <w:szCs w:val="24"/>
        </w:rPr>
        <w:t>tional Agreement and 20 C.F.R. 10.506</w:t>
      </w:r>
      <w:r w:rsidR="00C53F47">
        <w:rPr>
          <w:rFonts w:ascii="Arial" w:hAnsi="Arial" w:cs="Arial"/>
          <w:sz w:val="24"/>
          <w:szCs w:val="24"/>
        </w:rPr>
        <w:t>.</w:t>
      </w:r>
    </w:p>
    <w:p w14:paraId="69399EEC" w14:textId="77777777" w:rsidR="004554FD" w:rsidRDefault="004554FD" w:rsidP="00360149">
      <w:pPr>
        <w:pStyle w:val="ListParagraph"/>
        <w:rPr>
          <w:rFonts w:ascii="Arial" w:hAnsi="Arial" w:cs="Arial"/>
          <w:sz w:val="24"/>
          <w:szCs w:val="24"/>
        </w:rPr>
      </w:pPr>
    </w:p>
    <w:p w14:paraId="6292BE64" w14:textId="681639D1" w:rsidR="004554FD" w:rsidRDefault="004554FD" w:rsidP="00016F11">
      <w:pPr>
        <w:pStyle w:val="ListParagraph"/>
        <w:numPr>
          <w:ilvl w:val="0"/>
          <w:numId w:val="13"/>
        </w:numPr>
        <w:ind w:right="-144"/>
        <w:rPr>
          <w:rFonts w:ascii="Arial" w:hAnsi="Arial" w:cs="Arial"/>
          <w:sz w:val="24"/>
          <w:szCs w:val="24"/>
        </w:rPr>
      </w:pPr>
      <w:r>
        <w:rPr>
          <w:rFonts w:ascii="Arial" w:hAnsi="Arial" w:cs="Arial"/>
          <w:sz w:val="24"/>
          <w:szCs w:val="24"/>
        </w:rPr>
        <w:t xml:space="preserve">That management abide by </w:t>
      </w:r>
      <w:r w:rsidR="00A93C28">
        <w:rPr>
          <w:rFonts w:ascii="Arial" w:hAnsi="Arial" w:cs="Arial"/>
          <w:sz w:val="24"/>
          <w:szCs w:val="24"/>
        </w:rPr>
        <w:t xml:space="preserve">Section 540 of the </w:t>
      </w:r>
      <w:r>
        <w:rPr>
          <w:rFonts w:ascii="Arial" w:hAnsi="Arial" w:cs="Arial"/>
          <w:sz w:val="24"/>
          <w:szCs w:val="24"/>
        </w:rPr>
        <w:t>ELM</w:t>
      </w:r>
      <w:r w:rsidR="005B0C25">
        <w:rPr>
          <w:rFonts w:ascii="Arial" w:hAnsi="Arial" w:cs="Arial"/>
          <w:sz w:val="24"/>
          <w:szCs w:val="24"/>
        </w:rPr>
        <w:t xml:space="preserve"> and</w:t>
      </w:r>
      <w:r>
        <w:rPr>
          <w:rFonts w:ascii="Arial" w:hAnsi="Arial" w:cs="Arial"/>
          <w:sz w:val="24"/>
          <w:szCs w:val="24"/>
        </w:rPr>
        <w:t xml:space="preserve"> </w:t>
      </w:r>
      <w:r w:rsidR="00A93C28">
        <w:rPr>
          <w:rFonts w:ascii="Arial" w:hAnsi="Arial" w:cs="Arial"/>
          <w:sz w:val="24"/>
          <w:szCs w:val="24"/>
        </w:rPr>
        <w:t xml:space="preserve">Handbook </w:t>
      </w:r>
      <w:r>
        <w:rPr>
          <w:rFonts w:ascii="Arial" w:hAnsi="Arial" w:cs="Arial"/>
          <w:sz w:val="24"/>
          <w:szCs w:val="24"/>
        </w:rPr>
        <w:t>EL-505 at all times in the future.</w:t>
      </w:r>
    </w:p>
    <w:p w14:paraId="329EE96E" w14:textId="77777777" w:rsidR="004554FD" w:rsidRPr="004554FD" w:rsidRDefault="004554FD">
      <w:pPr>
        <w:pStyle w:val="ListParagraph"/>
        <w:rPr>
          <w:rFonts w:ascii="Arial" w:hAnsi="Arial" w:cs="Arial"/>
          <w:sz w:val="24"/>
          <w:szCs w:val="24"/>
        </w:rPr>
      </w:pPr>
    </w:p>
    <w:p w14:paraId="156DF868" w14:textId="0A4445BF" w:rsidR="004554FD"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sidR="00B55229">
        <w:rPr>
          <w:rFonts w:ascii="Arial" w:hAnsi="Arial" w:cs="Arial"/>
          <w:sz w:val="24"/>
          <w:szCs w:val="24"/>
        </w:rPr>
        <w:t>will receive copies of all correspondence between the Postal service and the treating physician</w:t>
      </w:r>
      <w:r w:rsidR="008C3E1E">
        <w:rPr>
          <w:rFonts w:ascii="Arial" w:hAnsi="Arial" w:cs="Arial"/>
          <w:sz w:val="24"/>
          <w:szCs w:val="24"/>
        </w:rPr>
        <w:t>, or whatever remedy the Step B team or an arbitrator deems appropriate.</w:t>
      </w:r>
      <w:r w:rsidR="00B55229">
        <w:rPr>
          <w:rFonts w:ascii="Arial" w:hAnsi="Arial" w:cs="Arial"/>
          <w:sz w:val="24"/>
          <w:szCs w:val="24"/>
        </w:rPr>
        <w:t xml:space="preserve"> </w:t>
      </w:r>
    </w:p>
    <w:p w14:paraId="0EA852C9" w14:textId="77777777" w:rsidR="00A93C28" w:rsidRPr="00A93C28" w:rsidRDefault="00A93C28" w:rsidP="00A93C28">
      <w:pPr>
        <w:pStyle w:val="ListParagraph"/>
        <w:rPr>
          <w:rFonts w:ascii="Arial" w:hAnsi="Arial" w:cs="Arial"/>
          <w:sz w:val="24"/>
          <w:szCs w:val="24"/>
        </w:rPr>
      </w:pPr>
    </w:p>
    <w:p w14:paraId="78346F8C" w14:textId="176CDBE9" w:rsidR="00A93C28" w:rsidRDefault="00A93C28" w:rsidP="00A93C28">
      <w:pPr>
        <w:rPr>
          <w:rFonts w:ascii="Arial" w:hAnsi="Arial" w:cs="Arial"/>
          <w:sz w:val="24"/>
          <w:szCs w:val="24"/>
        </w:rPr>
      </w:pPr>
    </w:p>
    <w:p w14:paraId="6AB4DCE3"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42687FF"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37D295D"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A0938BF"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5A392EC"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D796A94"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AF32926"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6248215"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0BDACB0"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750586F"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0828FC9"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6A65D79"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B86A856"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2B859A2"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A4A81D7" w14:textId="0A93447E"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EB7437B" w14:textId="67A497E1"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063768B" w14:textId="72C78A3C"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C0F1488" w14:textId="1993A59C"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045236B" w14:textId="076CA03C"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D4BC189" w14:textId="0E4C9743"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B53ADCC" w14:textId="77777777" w:rsidR="00651431" w:rsidRDefault="00651431"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F70CFFC" w14:textId="77777777" w:rsidR="00A93C28"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8319F4F" w14:textId="2763EC66" w:rsidR="00A93C28" w:rsidRPr="002B6AC2" w:rsidRDefault="00A93C28" w:rsidP="00A93C28">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r w:rsidRPr="002B6AC2">
        <w:rPr>
          <w:rFonts w:ascii="Arial" w:eastAsia="Times New Roman" w:hAnsi="Arial" w:cs="Arial"/>
          <w:b/>
          <w:sz w:val="32"/>
          <w:szCs w:val="32"/>
        </w:rPr>
        <w:lastRenderedPageBreak/>
        <w:t>Add the following issue statement, facts, contentions, and remedy request if we can prove the violation is repetitive:</w:t>
      </w:r>
    </w:p>
    <w:p w14:paraId="62B9641A"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7D422171" w14:textId="77777777" w:rsidR="00A93C28"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4"/>
          <w:szCs w:val="24"/>
        </w:rPr>
      </w:pPr>
      <w:r w:rsidRPr="002B6AC2">
        <w:rPr>
          <w:rFonts w:ascii="Arial" w:eastAsia="Times New Roman" w:hAnsi="Arial" w:cs="Arial"/>
          <w:b/>
          <w:sz w:val="28"/>
          <w:szCs w:val="28"/>
        </w:rPr>
        <w:t>Issue Statement</w:t>
      </w:r>
      <w:r w:rsidRPr="002B6AC2">
        <w:rPr>
          <w:rFonts w:ascii="Arial" w:eastAsia="Times New Roman" w:hAnsi="Arial" w:cs="Arial"/>
          <w:b/>
          <w:sz w:val="24"/>
          <w:szCs w:val="24"/>
        </w:rPr>
        <w:t>:</w:t>
      </w:r>
    </w:p>
    <w:p w14:paraId="6D09F0BF"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3165C39A" w14:textId="37B504CE" w:rsidR="00A93C28" w:rsidRPr="002B6AC2" w:rsidRDefault="00A93C28" w:rsidP="00A93C28">
      <w:pPr>
        <w:numPr>
          <w:ilvl w:val="8"/>
          <w:numId w:val="0"/>
        </w:numPr>
        <w:overflowPunct w:val="0"/>
        <w:autoSpaceDE w:val="0"/>
        <w:autoSpaceDN w:val="0"/>
        <w:adjustRightInd w:val="0"/>
        <w:spacing w:after="0" w:line="240" w:lineRule="auto"/>
        <w:ind w:left="450"/>
        <w:contextualSpacing/>
        <w:textAlignment w:val="baseline"/>
        <w:rPr>
          <w:rFonts w:ascii="Arial" w:eastAsia="Times New Roman" w:hAnsi="Arial" w:cs="Arial"/>
          <w:sz w:val="24"/>
          <w:szCs w:val="24"/>
        </w:rPr>
      </w:pPr>
      <w:r w:rsidRPr="002B6AC2">
        <w:rPr>
          <w:rFonts w:ascii="Arial" w:eastAsia="Times New Roman" w:hAnsi="Arial" w:cs="Arial"/>
          <w:sz w:val="24"/>
          <w:szCs w:val="24"/>
        </w:rPr>
        <w:t>Did management violate Article 15</w:t>
      </w:r>
      <w:r>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along with policy letter M-01517 by failing to comply with the prior Step B decisions or local grievance settlements in the case file, and if so, what </w:t>
      </w:r>
      <w:r>
        <w:rPr>
          <w:rFonts w:ascii="Arial" w:eastAsia="Times New Roman" w:hAnsi="Arial" w:cs="Arial"/>
          <w:sz w:val="24"/>
          <w:szCs w:val="24"/>
        </w:rPr>
        <w:t>should the</w:t>
      </w:r>
      <w:r w:rsidRPr="002B6AC2">
        <w:rPr>
          <w:rFonts w:ascii="Arial" w:eastAsia="Times New Roman" w:hAnsi="Arial" w:cs="Arial"/>
          <w:sz w:val="24"/>
          <w:szCs w:val="24"/>
        </w:rPr>
        <w:t xml:space="preserve"> remedy</w:t>
      </w:r>
      <w:r>
        <w:rPr>
          <w:rFonts w:ascii="Arial" w:eastAsia="Times New Roman" w:hAnsi="Arial" w:cs="Arial"/>
          <w:sz w:val="24"/>
          <w:szCs w:val="24"/>
        </w:rPr>
        <w:t xml:space="preserve"> be</w:t>
      </w:r>
      <w:r w:rsidRPr="002B6AC2">
        <w:rPr>
          <w:rFonts w:ascii="Arial" w:eastAsia="Times New Roman" w:hAnsi="Arial" w:cs="Arial"/>
          <w:sz w:val="24"/>
          <w:szCs w:val="24"/>
        </w:rPr>
        <w:t>?</w:t>
      </w:r>
    </w:p>
    <w:p w14:paraId="280DBA4C"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31B0B6CC"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Facts:</w:t>
      </w:r>
    </w:p>
    <w:p w14:paraId="63618AFF"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301E3F24" w14:textId="368632AC" w:rsidR="00A93C28" w:rsidRPr="002B6AC2" w:rsidRDefault="00A93C28" w:rsidP="00A93C28">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Article 15</w:t>
      </w:r>
      <w:r>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w:t>
      </w:r>
      <w:r>
        <w:rPr>
          <w:rFonts w:ascii="Arial" w:eastAsia="Times New Roman" w:hAnsi="Arial" w:cs="Arial"/>
          <w:sz w:val="24"/>
          <w:szCs w:val="24"/>
        </w:rPr>
        <w:t>states</w:t>
      </w:r>
      <w:r w:rsidRPr="002B6AC2">
        <w:rPr>
          <w:rFonts w:ascii="Arial" w:eastAsia="Times New Roman" w:hAnsi="Arial" w:cs="Arial"/>
          <w:sz w:val="24"/>
          <w:szCs w:val="24"/>
        </w:rPr>
        <w:t xml:space="preserve"> in relevant part:</w:t>
      </w:r>
    </w:p>
    <w:p w14:paraId="13690E24"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4050282F"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1260"/>
        <w:contextualSpacing/>
        <w:textAlignment w:val="baseline"/>
        <w:rPr>
          <w:rFonts w:ascii="Arial" w:eastAsia="Times New Roman" w:hAnsi="Arial" w:cs="Arial"/>
          <w:i/>
          <w:sz w:val="24"/>
          <w:szCs w:val="24"/>
        </w:rPr>
      </w:pPr>
      <w:r w:rsidRPr="002B6AC2">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E227A40"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BB8C7A8" w14:textId="77777777" w:rsidR="00A93C28" w:rsidRPr="002B6AC2" w:rsidRDefault="00A93C28" w:rsidP="00A93C28">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M-01517 </w:t>
      </w:r>
      <w:r>
        <w:rPr>
          <w:rFonts w:ascii="Arial" w:eastAsia="Times New Roman" w:hAnsi="Arial" w:cs="Arial"/>
          <w:sz w:val="24"/>
          <w:szCs w:val="24"/>
        </w:rPr>
        <w:t>states</w:t>
      </w:r>
      <w:r w:rsidRPr="002B6AC2">
        <w:rPr>
          <w:rFonts w:ascii="Arial" w:eastAsia="Times New Roman" w:hAnsi="Arial" w:cs="Arial"/>
          <w:sz w:val="24"/>
          <w:szCs w:val="24"/>
        </w:rPr>
        <w:t xml:space="preserve"> in part:</w:t>
      </w:r>
    </w:p>
    <w:p w14:paraId="2AD07324"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19DDF057"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1260"/>
        <w:contextualSpacing/>
        <w:textAlignment w:val="baseline"/>
        <w:rPr>
          <w:rFonts w:ascii="Arial" w:eastAsia="Times New Roman" w:hAnsi="Arial" w:cs="Arial"/>
          <w:i/>
          <w:sz w:val="24"/>
          <w:szCs w:val="24"/>
        </w:rPr>
      </w:pPr>
      <w:r w:rsidRPr="002B6AC2">
        <w:rPr>
          <w:rFonts w:ascii="Arial" w:eastAsia="Times New Roman" w:hAnsi="Arial" w:cs="Arial"/>
          <w:i/>
          <w:sz w:val="24"/>
          <w:szCs w:val="24"/>
        </w:rPr>
        <w:t>Compliance with arbitration awards and grievance settlements is not optional.</w:t>
      </w:r>
      <w:r>
        <w:rPr>
          <w:rFonts w:ascii="Arial" w:eastAsia="Times New Roman" w:hAnsi="Arial" w:cs="Arial"/>
          <w:i/>
          <w:sz w:val="24"/>
          <w:szCs w:val="24"/>
        </w:rPr>
        <w:t xml:space="preserve"> </w:t>
      </w:r>
      <w:r w:rsidRPr="002B6AC2">
        <w:rPr>
          <w:rFonts w:ascii="Arial" w:eastAsia="Times New Roman" w:hAnsi="Arial" w:cs="Arial"/>
          <w:i/>
          <w:sz w:val="24"/>
          <w:szCs w:val="24"/>
        </w:rPr>
        <w:t xml:space="preserve"> No manager or supervisor has the authority to ignore or override an arbitrator's award or a signed grievance settlement. </w:t>
      </w:r>
      <w:r>
        <w:rPr>
          <w:rFonts w:ascii="Arial" w:eastAsia="Times New Roman" w:hAnsi="Arial" w:cs="Arial"/>
          <w:i/>
          <w:sz w:val="24"/>
          <w:szCs w:val="24"/>
        </w:rPr>
        <w:t xml:space="preserve"> </w:t>
      </w:r>
      <w:r w:rsidRPr="002B6AC2">
        <w:rPr>
          <w:rFonts w:ascii="Arial" w:eastAsia="Times New Roman" w:hAnsi="Arial" w:cs="Arial"/>
          <w:i/>
          <w:sz w:val="24"/>
          <w:szCs w:val="24"/>
        </w:rPr>
        <w:t>Steps to comply with arbitration awards and grievance settlements should be taken in a timely manner to avoid the perception of non-compliance, and those steps should be documented.</w:t>
      </w:r>
    </w:p>
    <w:p w14:paraId="7259FF49"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1A390E1" w14:textId="77777777" w:rsidR="00A93C28" w:rsidRPr="00CE15B2" w:rsidRDefault="00A93C28" w:rsidP="00A93C28">
      <w:pPr>
        <w:pStyle w:val="ListParagraph"/>
        <w:numPr>
          <w:ilvl w:val="0"/>
          <w:numId w:val="15"/>
        </w:numPr>
        <w:rPr>
          <w:rFonts w:ascii="Arial" w:eastAsia="Times New Roman" w:hAnsi="Arial" w:cs="Arial"/>
          <w:sz w:val="24"/>
          <w:szCs w:val="24"/>
        </w:rPr>
      </w:pPr>
      <w:r w:rsidRPr="00CE15B2">
        <w:rPr>
          <w:rFonts w:ascii="Arial" w:eastAsia="Times New Roman" w:hAnsi="Arial" w:cs="Arial"/>
          <w:sz w:val="24"/>
          <w:szCs w:val="24"/>
        </w:rPr>
        <w:t xml:space="preserve">Included in the case file are </w:t>
      </w:r>
      <w:r w:rsidRPr="00CE15B2">
        <w:rPr>
          <w:rFonts w:ascii="Arial" w:eastAsia="Times New Roman" w:hAnsi="Arial" w:cs="Arial"/>
          <w:b/>
          <w:sz w:val="24"/>
          <w:szCs w:val="24"/>
          <w:u w:val="single"/>
        </w:rPr>
        <w:t>[Arbitration Awards/Step B decisions/local grievance settlements, etc.</w:t>
      </w:r>
      <w:r w:rsidRPr="00CE15B2">
        <w:rPr>
          <w:rFonts w:ascii="Arial" w:eastAsia="Times New Roman" w:hAnsi="Arial" w:cs="Arial"/>
          <w:b/>
          <w:sz w:val="24"/>
          <w:szCs w:val="24"/>
        </w:rPr>
        <w:t xml:space="preserve">] </w:t>
      </w:r>
      <w:r w:rsidRPr="00CE15B2">
        <w:rPr>
          <w:rFonts w:ascii="Arial" w:eastAsia="Times New Roman" w:hAnsi="Arial" w:cs="Arial"/>
          <w:sz w:val="24"/>
          <w:szCs w:val="24"/>
        </w:rPr>
        <w:t xml:space="preserve">in which management was instructed/agreed to cease and desist violating Article </w:t>
      </w:r>
      <w:r>
        <w:rPr>
          <w:rFonts w:ascii="Arial" w:eastAsia="Times New Roman" w:hAnsi="Arial" w:cs="Arial"/>
          <w:sz w:val="24"/>
          <w:szCs w:val="24"/>
        </w:rPr>
        <w:t>2</w:t>
      </w:r>
      <w:r w:rsidRPr="00CE15B2">
        <w:rPr>
          <w:rFonts w:ascii="Arial" w:eastAsia="Times New Roman" w:hAnsi="Arial" w:cs="Arial"/>
          <w:sz w:val="24"/>
          <w:szCs w:val="24"/>
        </w:rPr>
        <w:t xml:space="preserve">1 of the National Agreement. </w:t>
      </w:r>
    </w:p>
    <w:p w14:paraId="7AF9B6DD"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58E94627"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Contentions:</w:t>
      </w:r>
    </w:p>
    <w:p w14:paraId="083533F1"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7C165BFF" w14:textId="5552B02C" w:rsidR="00A93C28" w:rsidRPr="002B6AC2" w:rsidRDefault="00A93C28" w:rsidP="00A93C28">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Management violated Article 15</w:t>
      </w:r>
      <w:r>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and M-01517 by failing to abide by the previous Step B decisions/local grievance settlements in the case file. </w:t>
      </w:r>
      <w:r>
        <w:rPr>
          <w:rFonts w:ascii="Arial" w:eastAsia="Times New Roman" w:hAnsi="Arial" w:cs="Arial"/>
          <w:sz w:val="24"/>
          <w:szCs w:val="24"/>
        </w:rPr>
        <w:t xml:space="preserve"> </w:t>
      </w:r>
      <w:r w:rsidRPr="002B6AC2">
        <w:rPr>
          <w:rFonts w:ascii="Arial" w:eastAsia="Times New Roman" w:hAnsi="Arial" w:cs="Arial"/>
          <w:sz w:val="24"/>
          <w:szCs w:val="24"/>
        </w:rPr>
        <w:t>When management violates contractual provisions despite being instructed/agreeing to cease and desist these violations, they have failed to bargain in good faith.</w:t>
      </w:r>
    </w:p>
    <w:p w14:paraId="00D42F5D"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72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 </w:t>
      </w:r>
    </w:p>
    <w:p w14:paraId="6729C1A6" w14:textId="77777777" w:rsidR="00A93C28" w:rsidRPr="002B6AC2" w:rsidRDefault="00A93C28" w:rsidP="00A93C28">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The Union contends that Management has had prior cease and desist directives       to stop violating Articles 5</w:t>
      </w:r>
      <w:r>
        <w:rPr>
          <w:rFonts w:ascii="Arial" w:eastAsia="Times New Roman" w:hAnsi="Arial" w:cs="Arial"/>
          <w:sz w:val="24"/>
          <w:szCs w:val="24"/>
        </w:rPr>
        <w:t>, 19, and 21</w:t>
      </w:r>
      <w:r w:rsidRPr="002B6AC2">
        <w:rPr>
          <w:rFonts w:ascii="Arial" w:eastAsia="Times New Roman" w:hAnsi="Arial" w:cs="Arial"/>
          <w:sz w:val="24"/>
          <w:szCs w:val="24"/>
        </w:rPr>
        <w:t xml:space="preserve">. </w:t>
      </w:r>
      <w:r>
        <w:rPr>
          <w:rFonts w:ascii="Arial" w:eastAsia="Times New Roman" w:hAnsi="Arial" w:cs="Arial"/>
          <w:sz w:val="24"/>
          <w:szCs w:val="24"/>
        </w:rPr>
        <w:t xml:space="preserve"> </w:t>
      </w:r>
      <w:r w:rsidRPr="002B6AC2">
        <w:rPr>
          <w:rFonts w:ascii="Arial" w:eastAsia="Times New Roman" w:hAnsi="Arial" w:cs="Arial"/>
          <w:sz w:val="24"/>
          <w:szCs w:val="24"/>
        </w:rPr>
        <w:t xml:space="preserve">The Union also contends that Management’s actions are continuous, egregious and deliberate. </w:t>
      </w:r>
      <w:r>
        <w:rPr>
          <w:rFonts w:ascii="Arial" w:eastAsia="Times New Roman" w:hAnsi="Arial" w:cs="Arial"/>
          <w:sz w:val="24"/>
          <w:szCs w:val="24"/>
        </w:rPr>
        <w:t xml:space="preserve"> </w:t>
      </w:r>
      <w:r w:rsidRPr="002B6AC2">
        <w:rPr>
          <w:rFonts w:ascii="Arial" w:eastAsia="Times New Roman" w:hAnsi="Arial" w:cs="Arial"/>
          <w:sz w:val="24"/>
          <w:szCs w:val="24"/>
        </w:rPr>
        <w:t xml:space="preserve">The Union has included past decisions/settlements in the case file to support their claim. </w:t>
      </w:r>
    </w:p>
    <w:p w14:paraId="47F6E65B" w14:textId="77777777" w:rsidR="00A93C28" w:rsidRPr="002B6AC2" w:rsidRDefault="00A93C28" w:rsidP="00A93C2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ab/>
      </w:r>
    </w:p>
    <w:p w14:paraId="44A28DF1" w14:textId="77777777" w:rsidR="00A93C28"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lastRenderedPageBreak/>
        <w:t>Remedy:</w:t>
      </w:r>
    </w:p>
    <w:p w14:paraId="2B2C39C2" w14:textId="77777777" w:rsidR="00A93C28" w:rsidRDefault="00A93C28" w:rsidP="00A93C28">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5AB08DD5" w14:textId="77777777" w:rsidR="00A93C28" w:rsidRDefault="00A93C28" w:rsidP="00A93C28">
      <w:pPr>
        <w:pStyle w:val="ListParagraph"/>
        <w:numPr>
          <w:ilvl w:val="0"/>
          <w:numId w:val="17"/>
        </w:numPr>
        <w:tabs>
          <w:tab w:val="num" w:pos="630"/>
        </w:tabs>
        <w:overflowPunct w:val="0"/>
        <w:autoSpaceDE w:val="0"/>
        <w:autoSpaceDN w:val="0"/>
        <w:adjustRightInd w:val="0"/>
        <w:spacing w:after="0" w:line="240" w:lineRule="auto"/>
        <w:ind w:right="-144"/>
        <w:textAlignment w:val="baseline"/>
        <w:rPr>
          <w:rFonts w:ascii="Arial" w:eastAsia="Times New Roman" w:hAnsi="Arial" w:cs="Arial"/>
          <w:sz w:val="24"/>
          <w:szCs w:val="24"/>
        </w:rPr>
      </w:pPr>
      <w:r>
        <w:rPr>
          <w:rFonts w:ascii="Arial" w:eastAsia="Times New Roman" w:hAnsi="Arial" w:cs="Arial"/>
          <w:sz w:val="24"/>
          <w:szCs w:val="24"/>
        </w:rPr>
        <w:t>That management cease and desist violating Article 15 of the National Agreement.</w:t>
      </w:r>
    </w:p>
    <w:p w14:paraId="423E13B9" w14:textId="77777777" w:rsidR="00A93C28" w:rsidRDefault="00A93C28" w:rsidP="00A93C28">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628776E6" w14:textId="77777777" w:rsidR="00A93C28" w:rsidRPr="00CE15B2" w:rsidRDefault="00A93C28" w:rsidP="00A93C28">
      <w:pPr>
        <w:pStyle w:val="ListParagraph"/>
        <w:numPr>
          <w:ilvl w:val="0"/>
          <w:numId w:val="17"/>
        </w:numPr>
        <w:rPr>
          <w:rFonts w:ascii="Arial" w:eastAsia="Times New Roman" w:hAnsi="Arial" w:cs="Arial"/>
          <w:sz w:val="24"/>
          <w:szCs w:val="24"/>
        </w:rPr>
      </w:pPr>
      <w:r w:rsidRPr="00CE15B2">
        <w:rPr>
          <w:rFonts w:ascii="Arial" w:eastAsia="Times New Roman" w:hAnsi="Arial" w:cs="Arial"/>
          <w:sz w:val="24"/>
          <w:szCs w:val="24"/>
        </w:rPr>
        <w:t xml:space="preserve">That Letter Carrier(s) </w:t>
      </w:r>
      <w:r w:rsidRPr="009B3F0D">
        <w:rPr>
          <w:rFonts w:ascii="Arial" w:hAnsi="Arial" w:cs="Arial"/>
          <w:b/>
          <w:sz w:val="24"/>
          <w:szCs w:val="24"/>
          <w:u w:val="single"/>
        </w:rPr>
        <w:t>[Name]</w:t>
      </w:r>
      <w:r>
        <w:rPr>
          <w:rFonts w:ascii="Arial" w:hAnsi="Arial" w:cs="Arial"/>
          <w:b/>
          <w:sz w:val="24"/>
          <w:szCs w:val="24"/>
          <w:u w:val="single"/>
        </w:rPr>
        <w:t xml:space="preserve">, </w:t>
      </w:r>
      <w:r w:rsidRPr="009B3F0D">
        <w:rPr>
          <w:rFonts w:ascii="Arial" w:hAnsi="Arial" w:cs="Arial"/>
          <w:b/>
          <w:sz w:val="24"/>
          <w:szCs w:val="24"/>
          <w:u w:val="single"/>
        </w:rPr>
        <w:t>[Name]</w:t>
      </w:r>
      <w:r>
        <w:rPr>
          <w:rFonts w:ascii="Arial" w:hAnsi="Arial" w:cs="Arial"/>
          <w:b/>
          <w:sz w:val="24"/>
          <w:szCs w:val="24"/>
          <w:u w:val="single"/>
        </w:rPr>
        <w:t xml:space="preserve">, and </w:t>
      </w:r>
      <w:r w:rsidRPr="009B3F0D">
        <w:rPr>
          <w:rFonts w:ascii="Arial" w:hAnsi="Arial" w:cs="Arial"/>
          <w:b/>
          <w:sz w:val="24"/>
          <w:szCs w:val="24"/>
          <w:u w:val="single"/>
        </w:rPr>
        <w:t>[Name]</w:t>
      </w:r>
      <w:r w:rsidRPr="00371D3D">
        <w:rPr>
          <w:rFonts w:ascii="Arial" w:hAnsi="Arial" w:cs="Arial"/>
          <w:sz w:val="24"/>
          <w:szCs w:val="24"/>
        </w:rPr>
        <w:t xml:space="preserve"> </w:t>
      </w:r>
      <w:r w:rsidRPr="00CE15B2">
        <w:rPr>
          <w:rFonts w:ascii="Arial" w:eastAsia="Times New Roman" w:hAnsi="Arial" w:cs="Arial"/>
          <w:sz w:val="24"/>
          <w:szCs w:val="24"/>
        </w:rPr>
        <w:t xml:space="preserve">each be paid a lump sum of $100.00 </w:t>
      </w:r>
      <w:r>
        <w:rPr>
          <w:rFonts w:ascii="Arial" w:eastAsia="Times New Roman" w:hAnsi="Arial" w:cs="Arial"/>
          <w:sz w:val="24"/>
          <w:szCs w:val="24"/>
        </w:rPr>
        <w:t xml:space="preserve">to serve </w:t>
      </w:r>
      <w:r w:rsidRPr="00CE15B2">
        <w:rPr>
          <w:rFonts w:ascii="Arial" w:eastAsia="Times New Roman" w:hAnsi="Arial" w:cs="Arial"/>
          <w:sz w:val="24"/>
          <w:szCs w:val="24"/>
        </w:rPr>
        <w:t>as an incentive for future compliance.</w:t>
      </w:r>
    </w:p>
    <w:p w14:paraId="463D494B" w14:textId="77777777" w:rsidR="00A93C28" w:rsidRPr="00A93C28" w:rsidRDefault="00A93C28" w:rsidP="00A93C28">
      <w:pPr>
        <w:rPr>
          <w:rFonts w:ascii="Arial" w:hAnsi="Arial" w:cs="Arial"/>
          <w:sz w:val="24"/>
          <w:szCs w:val="24"/>
        </w:rPr>
      </w:pPr>
    </w:p>
    <w:p w14:paraId="36DF6049" w14:textId="77777777" w:rsidR="004554FD" w:rsidRDefault="004554FD">
      <w:pPr>
        <w:pStyle w:val="ListParagraph"/>
        <w:rPr>
          <w:rFonts w:ascii="Arial" w:hAnsi="Arial" w:cs="Arial"/>
          <w:sz w:val="24"/>
          <w:szCs w:val="24"/>
        </w:rPr>
      </w:pPr>
    </w:p>
    <w:p w14:paraId="327D9455" w14:textId="77777777" w:rsidR="00AD254C" w:rsidRDefault="00AD254C">
      <w:pPr>
        <w:pStyle w:val="ListParagraph"/>
        <w:rPr>
          <w:rFonts w:ascii="Arial" w:hAnsi="Arial" w:cs="Arial"/>
          <w:sz w:val="24"/>
          <w:szCs w:val="24"/>
        </w:rPr>
      </w:pPr>
    </w:p>
    <w:p w14:paraId="16B0431E" w14:textId="77777777" w:rsidR="00AD254C" w:rsidRDefault="00AD254C">
      <w:pPr>
        <w:pStyle w:val="ListParagraph"/>
        <w:rPr>
          <w:rFonts w:ascii="Arial" w:hAnsi="Arial" w:cs="Arial"/>
          <w:sz w:val="24"/>
          <w:szCs w:val="24"/>
        </w:rPr>
      </w:pPr>
    </w:p>
    <w:p w14:paraId="030B9F42" w14:textId="77777777" w:rsidR="00AD254C" w:rsidRDefault="00AD254C">
      <w:pPr>
        <w:pStyle w:val="ListParagraph"/>
        <w:rPr>
          <w:rFonts w:ascii="Arial" w:hAnsi="Arial" w:cs="Arial"/>
          <w:sz w:val="24"/>
          <w:szCs w:val="24"/>
        </w:rPr>
      </w:pPr>
    </w:p>
    <w:p w14:paraId="6FE953C8" w14:textId="77777777" w:rsidR="00AD254C" w:rsidRDefault="00AD254C">
      <w:pPr>
        <w:pStyle w:val="ListParagraph"/>
        <w:rPr>
          <w:rFonts w:ascii="Arial" w:hAnsi="Arial" w:cs="Arial"/>
          <w:sz w:val="24"/>
          <w:szCs w:val="24"/>
        </w:rPr>
      </w:pPr>
    </w:p>
    <w:p w14:paraId="65401153" w14:textId="77777777" w:rsidR="00AD254C" w:rsidRDefault="00AD254C">
      <w:pPr>
        <w:pStyle w:val="ListParagraph"/>
        <w:rPr>
          <w:rFonts w:ascii="Arial" w:hAnsi="Arial" w:cs="Arial"/>
          <w:sz w:val="24"/>
          <w:szCs w:val="24"/>
        </w:rPr>
      </w:pPr>
    </w:p>
    <w:p w14:paraId="65E57CAF" w14:textId="77777777" w:rsidR="00AD254C" w:rsidRDefault="00AD254C">
      <w:pPr>
        <w:pStyle w:val="ListParagraph"/>
        <w:rPr>
          <w:rFonts w:ascii="Arial" w:hAnsi="Arial" w:cs="Arial"/>
          <w:sz w:val="24"/>
          <w:szCs w:val="24"/>
        </w:rPr>
      </w:pPr>
    </w:p>
    <w:p w14:paraId="2FED361E" w14:textId="77777777" w:rsidR="00AD254C" w:rsidRDefault="00AD254C">
      <w:pPr>
        <w:pStyle w:val="ListParagraph"/>
        <w:rPr>
          <w:rFonts w:ascii="Arial" w:hAnsi="Arial" w:cs="Arial"/>
          <w:sz w:val="24"/>
          <w:szCs w:val="24"/>
        </w:rPr>
      </w:pPr>
    </w:p>
    <w:p w14:paraId="3A41EFFF" w14:textId="77777777" w:rsidR="00AD254C" w:rsidRDefault="00AD254C">
      <w:pPr>
        <w:pStyle w:val="ListParagraph"/>
        <w:rPr>
          <w:rFonts w:ascii="Arial" w:hAnsi="Arial" w:cs="Arial"/>
          <w:sz w:val="24"/>
          <w:szCs w:val="24"/>
        </w:rPr>
      </w:pPr>
    </w:p>
    <w:p w14:paraId="0EA0CDFA" w14:textId="77777777" w:rsidR="00AD254C" w:rsidRDefault="00AD254C">
      <w:pPr>
        <w:pStyle w:val="ListParagraph"/>
        <w:rPr>
          <w:rFonts w:ascii="Arial" w:hAnsi="Arial" w:cs="Arial"/>
          <w:sz w:val="24"/>
          <w:szCs w:val="24"/>
        </w:rPr>
      </w:pPr>
    </w:p>
    <w:p w14:paraId="4A0A961C" w14:textId="77777777" w:rsidR="00AD254C" w:rsidRDefault="00AD254C">
      <w:pPr>
        <w:pStyle w:val="ListParagraph"/>
        <w:rPr>
          <w:rFonts w:ascii="Arial" w:hAnsi="Arial" w:cs="Arial"/>
          <w:sz w:val="24"/>
          <w:szCs w:val="24"/>
        </w:rPr>
      </w:pPr>
    </w:p>
    <w:p w14:paraId="132D830C" w14:textId="77777777" w:rsidR="00AD254C" w:rsidRDefault="00AD254C">
      <w:pPr>
        <w:pStyle w:val="ListParagraph"/>
        <w:rPr>
          <w:rFonts w:ascii="Arial" w:hAnsi="Arial" w:cs="Arial"/>
          <w:sz w:val="24"/>
          <w:szCs w:val="24"/>
        </w:rPr>
      </w:pPr>
    </w:p>
    <w:p w14:paraId="540912CA" w14:textId="77777777" w:rsidR="00AD254C" w:rsidRDefault="00AD254C">
      <w:pPr>
        <w:pStyle w:val="ListParagraph"/>
        <w:rPr>
          <w:rFonts w:ascii="Arial" w:hAnsi="Arial" w:cs="Arial"/>
          <w:sz w:val="24"/>
          <w:szCs w:val="24"/>
        </w:rPr>
      </w:pPr>
    </w:p>
    <w:p w14:paraId="7B22A865" w14:textId="77777777" w:rsidR="00AD254C" w:rsidRDefault="00AD254C">
      <w:pPr>
        <w:pStyle w:val="ListParagraph"/>
        <w:rPr>
          <w:rFonts w:ascii="Arial" w:hAnsi="Arial" w:cs="Arial"/>
          <w:sz w:val="24"/>
          <w:szCs w:val="24"/>
        </w:rPr>
      </w:pPr>
    </w:p>
    <w:p w14:paraId="7BA322CC" w14:textId="77777777" w:rsidR="00AD254C" w:rsidRDefault="00AD254C">
      <w:pPr>
        <w:pStyle w:val="ListParagraph"/>
        <w:rPr>
          <w:rFonts w:ascii="Arial" w:hAnsi="Arial" w:cs="Arial"/>
          <w:sz w:val="24"/>
          <w:szCs w:val="24"/>
        </w:rPr>
      </w:pPr>
    </w:p>
    <w:p w14:paraId="3C7AF2E8" w14:textId="77777777" w:rsidR="00AD254C" w:rsidRDefault="00AD254C">
      <w:pPr>
        <w:pStyle w:val="ListParagraph"/>
        <w:rPr>
          <w:rFonts w:ascii="Arial" w:hAnsi="Arial" w:cs="Arial"/>
          <w:sz w:val="24"/>
          <w:szCs w:val="24"/>
        </w:rPr>
      </w:pPr>
    </w:p>
    <w:p w14:paraId="53C57F6D" w14:textId="77777777" w:rsidR="00AD254C" w:rsidRDefault="00AD254C">
      <w:pPr>
        <w:pStyle w:val="ListParagraph"/>
        <w:rPr>
          <w:rFonts w:ascii="Arial" w:hAnsi="Arial" w:cs="Arial"/>
          <w:sz w:val="24"/>
          <w:szCs w:val="24"/>
        </w:rPr>
      </w:pPr>
    </w:p>
    <w:p w14:paraId="5AB66DEF" w14:textId="77777777" w:rsidR="00AD254C" w:rsidRDefault="00AD254C">
      <w:pPr>
        <w:pStyle w:val="ListParagraph"/>
        <w:rPr>
          <w:rFonts w:ascii="Arial" w:hAnsi="Arial" w:cs="Arial"/>
          <w:sz w:val="24"/>
          <w:szCs w:val="24"/>
        </w:rPr>
      </w:pPr>
    </w:p>
    <w:p w14:paraId="23A454E6" w14:textId="77777777" w:rsidR="00AD254C" w:rsidRDefault="00AD254C">
      <w:pPr>
        <w:pStyle w:val="ListParagraph"/>
        <w:rPr>
          <w:rFonts w:ascii="Arial" w:hAnsi="Arial" w:cs="Arial"/>
          <w:sz w:val="24"/>
          <w:szCs w:val="24"/>
        </w:rPr>
      </w:pPr>
    </w:p>
    <w:p w14:paraId="7259C4AF" w14:textId="77777777" w:rsidR="00AD254C" w:rsidRDefault="00AD254C">
      <w:pPr>
        <w:pStyle w:val="ListParagraph"/>
        <w:rPr>
          <w:rFonts w:ascii="Arial" w:hAnsi="Arial" w:cs="Arial"/>
          <w:sz w:val="24"/>
          <w:szCs w:val="24"/>
        </w:rPr>
      </w:pPr>
    </w:p>
    <w:p w14:paraId="75DDADC2" w14:textId="77777777" w:rsidR="00AD254C" w:rsidRPr="00A93C28" w:rsidRDefault="00AD254C" w:rsidP="00A93C28">
      <w:pPr>
        <w:rPr>
          <w:rFonts w:ascii="Arial" w:hAnsi="Arial" w:cs="Arial"/>
          <w:sz w:val="24"/>
          <w:szCs w:val="24"/>
        </w:rPr>
      </w:pPr>
    </w:p>
    <w:p w14:paraId="545FD281" w14:textId="65E7C299" w:rsidR="00AD254C" w:rsidRDefault="00AD254C">
      <w:pPr>
        <w:pStyle w:val="ListParagraph"/>
        <w:rPr>
          <w:rFonts w:ascii="Arial" w:hAnsi="Arial" w:cs="Arial"/>
          <w:sz w:val="24"/>
          <w:szCs w:val="24"/>
        </w:rPr>
      </w:pPr>
    </w:p>
    <w:p w14:paraId="07214F70" w14:textId="23F125B9" w:rsidR="00A93C28" w:rsidRDefault="00A93C28">
      <w:pPr>
        <w:pStyle w:val="ListParagraph"/>
        <w:rPr>
          <w:rFonts w:ascii="Arial" w:hAnsi="Arial" w:cs="Arial"/>
          <w:sz w:val="24"/>
          <w:szCs w:val="24"/>
        </w:rPr>
      </w:pPr>
    </w:p>
    <w:p w14:paraId="75410039" w14:textId="294E955E" w:rsidR="00A93C28" w:rsidRDefault="00A93C28">
      <w:pPr>
        <w:pStyle w:val="ListParagraph"/>
        <w:rPr>
          <w:rFonts w:ascii="Arial" w:hAnsi="Arial" w:cs="Arial"/>
          <w:sz w:val="24"/>
          <w:szCs w:val="24"/>
        </w:rPr>
      </w:pPr>
    </w:p>
    <w:p w14:paraId="46C4F291" w14:textId="4ECC0638" w:rsidR="00A93C28" w:rsidRDefault="00A93C28">
      <w:pPr>
        <w:pStyle w:val="ListParagraph"/>
        <w:rPr>
          <w:rFonts w:ascii="Arial" w:hAnsi="Arial" w:cs="Arial"/>
          <w:sz w:val="24"/>
          <w:szCs w:val="24"/>
        </w:rPr>
      </w:pPr>
    </w:p>
    <w:p w14:paraId="04176871" w14:textId="70FC6661" w:rsidR="00A93C28" w:rsidRDefault="00A93C28">
      <w:pPr>
        <w:pStyle w:val="ListParagraph"/>
        <w:rPr>
          <w:rFonts w:ascii="Arial" w:hAnsi="Arial" w:cs="Arial"/>
          <w:sz w:val="24"/>
          <w:szCs w:val="24"/>
        </w:rPr>
      </w:pPr>
    </w:p>
    <w:p w14:paraId="1DF079C5" w14:textId="548DD267" w:rsidR="00A93C28" w:rsidRDefault="00A93C28">
      <w:pPr>
        <w:pStyle w:val="ListParagraph"/>
        <w:rPr>
          <w:rFonts w:ascii="Arial" w:hAnsi="Arial" w:cs="Arial"/>
          <w:sz w:val="24"/>
          <w:szCs w:val="24"/>
        </w:rPr>
      </w:pPr>
    </w:p>
    <w:p w14:paraId="5FCD9308" w14:textId="3DBDBB6E" w:rsidR="00A93C28" w:rsidRDefault="00A93C28">
      <w:pPr>
        <w:pStyle w:val="ListParagraph"/>
        <w:rPr>
          <w:rFonts w:ascii="Arial" w:hAnsi="Arial" w:cs="Arial"/>
          <w:sz w:val="24"/>
          <w:szCs w:val="24"/>
        </w:rPr>
      </w:pPr>
    </w:p>
    <w:p w14:paraId="32CC4F37" w14:textId="055147CB" w:rsidR="00A93C28" w:rsidRDefault="00A93C28">
      <w:pPr>
        <w:pStyle w:val="ListParagraph"/>
        <w:rPr>
          <w:rFonts w:ascii="Arial" w:hAnsi="Arial" w:cs="Arial"/>
          <w:sz w:val="24"/>
          <w:szCs w:val="24"/>
        </w:rPr>
      </w:pPr>
    </w:p>
    <w:p w14:paraId="1A3BE55B" w14:textId="77777777" w:rsidR="00A93C28" w:rsidRPr="004554FD" w:rsidRDefault="00A93C28">
      <w:pPr>
        <w:pStyle w:val="ListParagraph"/>
        <w:rPr>
          <w:rFonts w:ascii="Arial" w:hAnsi="Arial" w:cs="Arial"/>
          <w:sz w:val="24"/>
          <w:szCs w:val="24"/>
        </w:rPr>
      </w:pPr>
    </w:p>
    <w:p w14:paraId="7B1B6F68"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bookmarkStart w:id="2" w:name="_Hlk510524289"/>
    </w:p>
    <w:p w14:paraId="668DF319" w14:textId="77777777" w:rsidR="00360149" w:rsidRDefault="00297309" w:rsidP="008C3E1E">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ab/>
      </w:r>
    </w:p>
    <w:p w14:paraId="6EB3EBE8" w14:textId="77777777" w:rsidR="00360149" w:rsidRPr="002B6AC2"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bookmarkEnd w:id="2"/>
    <w:p w14:paraId="076E1DB8" w14:textId="77777777" w:rsidR="00925F6E" w:rsidRPr="00925F6E" w:rsidRDefault="00925F6E" w:rsidP="00925F6E">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0ED70AEB" wp14:editId="6ACA905E">
            <wp:simplePos x="0" y="0"/>
            <wp:positionH relativeFrom="column">
              <wp:posOffset>204470</wp:posOffset>
            </wp:positionH>
            <wp:positionV relativeFrom="paragraph">
              <wp:posOffset>-400685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676C7D4" w14:textId="77777777" w:rsidR="00925F6E" w:rsidRPr="00925F6E" w:rsidRDefault="00925F6E" w:rsidP="00925F6E">
      <w:pPr>
        <w:keepNext/>
        <w:widowControl w:val="0"/>
        <w:spacing w:after="0" w:line="240" w:lineRule="auto"/>
        <w:ind w:left="2880"/>
        <w:jc w:val="center"/>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35DCDB65" w14:textId="77777777" w:rsidR="00925F6E" w:rsidRPr="00925F6E" w:rsidRDefault="00925F6E" w:rsidP="00925F6E">
      <w:pPr>
        <w:keepNext/>
        <w:widowControl w:val="0"/>
        <w:spacing w:after="0" w:line="240" w:lineRule="auto"/>
        <w:ind w:firstLine="3780"/>
        <w:jc w:val="center"/>
        <w:outlineLvl w:val="0"/>
        <w:rPr>
          <w:rFonts w:ascii="Arial" w:eastAsia="Times New Roman" w:hAnsi="Arial" w:cs="Arial"/>
          <w:b/>
          <w:snapToGrid w:val="0"/>
          <w:sz w:val="24"/>
          <w:szCs w:val="24"/>
        </w:rPr>
      </w:pPr>
    </w:p>
    <w:p w14:paraId="74D98130"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573E03ED"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01296DBF" w14:textId="77777777" w:rsid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2D63F947"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6F5ED7CE"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2489FC53" w14:textId="77777777" w:rsidR="00360149" w:rsidRPr="00925F6E"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5CA1CF65"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469E4E53" w14:textId="77777777" w:rsidR="00925F6E" w:rsidRPr="00925F6E" w:rsidRDefault="00925F6E" w:rsidP="00925F6E">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422FB0ED" w14:textId="77777777" w:rsidR="00925F6E" w:rsidRDefault="00925F6E" w:rsidP="00925F6E">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AA347B8" w14:textId="77777777" w:rsidR="004446F7"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25032C98" w14:textId="77777777" w:rsidR="004446F7" w:rsidRPr="00925F6E"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05D29964" w14:textId="77777777" w:rsidR="00925F6E" w:rsidRPr="00925F6E" w:rsidRDefault="00925F6E" w:rsidP="00925F6E">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7B534074" w14:textId="77777777" w:rsidR="00925F6E" w:rsidRDefault="00925F6E" w:rsidP="00925F6E">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3DCAC02" w14:textId="77777777" w:rsidR="004446F7" w:rsidRDefault="004446F7" w:rsidP="00925F6E">
      <w:pPr>
        <w:widowControl w:val="0"/>
        <w:spacing w:after="0" w:line="240" w:lineRule="auto"/>
        <w:rPr>
          <w:rFonts w:ascii="Arial" w:eastAsia="Times New Roman" w:hAnsi="Arial" w:cs="Arial"/>
          <w:snapToGrid w:val="0"/>
          <w:sz w:val="20"/>
          <w:szCs w:val="20"/>
        </w:rPr>
      </w:pPr>
    </w:p>
    <w:p w14:paraId="03BFAAF6" w14:textId="77777777" w:rsidR="004446F7" w:rsidRPr="00925F6E" w:rsidRDefault="004446F7" w:rsidP="00925F6E">
      <w:pPr>
        <w:widowControl w:val="0"/>
        <w:spacing w:after="0" w:line="240" w:lineRule="auto"/>
        <w:rPr>
          <w:rFonts w:ascii="Arial" w:eastAsia="Times New Roman" w:hAnsi="Arial" w:cs="Arial"/>
          <w:snapToGrid w:val="0"/>
          <w:sz w:val="20"/>
          <w:szCs w:val="20"/>
        </w:rPr>
      </w:pPr>
    </w:p>
    <w:p w14:paraId="6B0E57DC"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204D917A"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15, 16 and 19:</w:t>
      </w:r>
    </w:p>
    <w:p w14:paraId="5AD2C737"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63317746" w14:textId="77777777" w:rsidR="00E036A4" w:rsidRDefault="004554FD" w:rsidP="004554FD">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w:t>
      </w:r>
      <w:r w:rsidR="00B55229">
        <w:rPr>
          <w:rFonts w:ascii="Arial" w:eastAsia="Times New Roman" w:hAnsi="Arial" w:cs="Arial"/>
          <w:snapToGrid w:val="0"/>
          <w:sz w:val="24"/>
          <w:szCs w:val="24"/>
        </w:rPr>
        <w:t>correspondence between the Postal service and Letter</w:t>
      </w:r>
      <w:r>
        <w:rPr>
          <w:rFonts w:ascii="Arial" w:eastAsia="Times New Roman" w:hAnsi="Arial" w:cs="Arial"/>
          <w:snapToGrid w:val="0"/>
          <w:sz w:val="24"/>
          <w:szCs w:val="24"/>
        </w:rPr>
        <w:t xml:space="preserve"> Carrier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w:t>
      </w:r>
      <w:r w:rsidR="00B55229">
        <w:rPr>
          <w:rFonts w:ascii="Arial" w:eastAsia="Times New Roman" w:hAnsi="Arial" w:cs="Arial"/>
          <w:snapToGrid w:val="0"/>
          <w:sz w:val="24"/>
          <w:szCs w:val="24"/>
        </w:rPr>
        <w:t xml:space="preserve"> treating physician. </w:t>
      </w:r>
    </w:p>
    <w:p w14:paraId="7BB9A0A7" w14:textId="77777777" w:rsidR="004554FD" w:rsidRPr="00385F7F" w:rsidRDefault="004554FD" w:rsidP="00B55229">
      <w:pPr>
        <w:pStyle w:val="ListParagraph"/>
        <w:widowControl w:val="0"/>
        <w:spacing w:after="0" w:line="240" w:lineRule="auto"/>
        <w:ind w:left="1080"/>
        <w:rPr>
          <w:rFonts w:ascii="Arial" w:eastAsia="Times New Roman" w:hAnsi="Arial" w:cs="Arial"/>
          <w:snapToGrid w:val="0"/>
          <w:sz w:val="24"/>
          <w:szCs w:val="24"/>
        </w:rPr>
      </w:pPr>
    </w:p>
    <w:p w14:paraId="1B5519E9"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2ACFC135"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7F33E59E"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04FCD6AA" w14:textId="77777777" w:rsidR="00925F6E" w:rsidRPr="005072A2" w:rsidRDefault="00925F6E" w:rsidP="005072A2">
      <w:pPr>
        <w:pStyle w:val="ListParagraph"/>
        <w:widowControl w:val="0"/>
        <w:numPr>
          <w:ilvl w:val="0"/>
          <w:numId w:val="19"/>
        </w:numPr>
        <w:spacing w:after="0" w:line="240" w:lineRule="auto"/>
        <w:rPr>
          <w:rFonts w:ascii="Arial" w:eastAsia="Times New Roman" w:hAnsi="Arial" w:cs="Arial"/>
          <w:b/>
          <w:snapToGrid w:val="0"/>
          <w:sz w:val="24"/>
          <w:szCs w:val="24"/>
          <w:u w:val="single"/>
        </w:rPr>
      </w:pPr>
      <w:r w:rsidRPr="005072A2">
        <w:rPr>
          <w:rFonts w:ascii="Arial" w:eastAsia="Times New Roman" w:hAnsi="Arial" w:cs="Arial"/>
          <w:b/>
          <w:snapToGrid w:val="0"/>
          <w:sz w:val="24"/>
          <w:szCs w:val="24"/>
          <w:u w:val="single"/>
        </w:rPr>
        <w:t>[</w:t>
      </w:r>
      <w:r w:rsidR="005072A2" w:rsidRPr="005072A2">
        <w:rPr>
          <w:rFonts w:ascii="Arial" w:eastAsia="Times New Roman" w:hAnsi="Arial" w:cs="Arial"/>
          <w:b/>
          <w:snapToGrid w:val="0"/>
          <w:sz w:val="24"/>
          <w:szCs w:val="24"/>
          <w:u w:val="single"/>
        </w:rPr>
        <w:t>N</w:t>
      </w:r>
      <w:r w:rsidRPr="005072A2">
        <w:rPr>
          <w:rFonts w:ascii="Arial" w:eastAsia="Times New Roman" w:hAnsi="Arial" w:cs="Arial"/>
          <w:b/>
          <w:snapToGrid w:val="0"/>
          <w:sz w:val="24"/>
          <w:szCs w:val="24"/>
          <w:u w:val="single"/>
        </w:rPr>
        <w:t>ame</w:t>
      </w:r>
      <w:r w:rsidR="005072A2" w:rsidRPr="005072A2">
        <w:rPr>
          <w:rFonts w:ascii="Arial" w:eastAsia="Times New Roman" w:hAnsi="Arial" w:cs="Arial"/>
          <w:b/>
          <w:snapToGrid w:val="0"/>
          <w:sz w:val="24"/>
          <w:szCs w:val="24"/>
          <w:u w:val="single"/>
        </w:rPr>
        <w:t>]</w:t>
      </w:r>
      <w:r w:rsidR="00B55229">
        <w:rPr>
          <w:rFonts w:ascii="Arial" w:eastAsia="Times New Roman" w:hAnsi="Arial" w:cs="Arial"/>
          <w:b/>
          <w:snapToGrid w:val="0"/>
          <w:sz w:val="24"/>
          <w:szCs w:val="24"/>
          <w:u w:val="single"/>
        </w:rPr>
        <w:t xml:space="preserve"> </w:t>
      </w:r>
    </w:p>
    <w:p w14:paraId="72C3D966"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5E780D3F"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3EA11901"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5492383"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21E444DD"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D3297D1"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28F71C59"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2B0739A1"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F3AB146"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19AFB7D4"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052BFAFD"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03486D84" w14:textId="77777777" w:rsidR="002931DA" w:rsidRDefault="002931DA" w:rsidP="002931DA">
      <w:pPr>
        <w:widowControl w:val="0"/>
        <w:spacing w:after="0" w:line="240" w:lineRule="auto"/>
        <w:ind w:left="3600" w:firstLine="180"/>
        <w:jc w:val="center"/>
        <w:rPr>
          <w:rFonts w:ascii="Arial" w:eastAsia="Times New Roman" w:hAnsi="Arial" w:cs="Arial"/>
          <w:b/>
          <w:snapToGrid w:val="0"/>
          <w:sz w:val="24"/>
          <w:szCs w:val="24"/>
        </w:rPr>
      </w:pPr>
    </w:p>
    <w:p w14:paraId="0C9E1DE0"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8ECC157"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1DC20276"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36E5279F" w14:textId="77777777" w:rsidR="004554FD" w:rsidRPr="00925F6E"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102DCA2E" w14:textId="77777777" w:rsidR="002931DA" w:rsidRPr="00925F6E" w:rsidRDefault="002931DA" w:rsidP="002931D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lastRenderedPageBreak/>
        <w:drawing>
          <wp:anchor distT="0" distB="0" distL="114300" distR="114300" simplePos="0" relativeHeight="251661312" behindDoc="0" locked="0" layoutInCell="1" allowOverlap="1" wp14:anchorId="78114C6C" wp14:editId="4AADC930">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47B2068D" w14:textId="77777777" w:rsidR="002931DA" w:rsidRPr="00925F6E" w:rsidRDefault="002931DA" w:rsidP="002931D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13B21FC6"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3379AC86"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DDC4FFE"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7F5AFC4"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764F301"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6CB506B"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0D8F7A8" w14:textId="77777777" w:rsidR="00360149" w:rsidRPr="00925F6E"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2EA1B941" w14:textId="77777777" w:rsidR="002931DA" w:rsidRPr="00925F6E"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D4CC88F" w14:textId="77777777" w:rsidR="002931DA" w:rsidRPr="00925F6E" w:rsidRDefault="002931DA" w:rsidP="002931D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55B6D689" w14:textId="77777777" w:rsidR="002931DA" w:rsidRPr="00925F6E" w:rsidRDefault="002931DA" w:rsidP="002931D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25135A3"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0838F52" w14:textId="77777777" w:rsidR="004446F7" w:rsidRPr="00925F6E" w:rsidRDefault="004446F7"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321E2637"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49ACD543" w14:textId="77777777" w:rsidR="002931DA"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067E378C" w14:textId="77777777" w:rsidR="004446F7" w:rsidRPr="00925F6E" w:rsidRDefault="004446F7"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3259EEC"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54E8BE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71598098"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1A72E19"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5A037B1"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E856D7E"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5FC68610"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E12076D"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4B3C4D9"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F93BA62"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51621DB0"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3C19CBD8" w14:textId="77777777" w:rsidR="002931DA" w:rsidRPr="00925F6E" w:rsidRDefault="002931DA" w:rsidP="002931D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44ADEE51" w14:textId="77777777" w:rsidR="00E43F60" w:rsidRPr="00E43F60" w:rsidRDefault="002931DA" w:rsidP="008C3E1E">
      <w:pPr>
        <w:jc w:val="both"/>
        <w:rPr>
          <w:rFonts w:ascii="Arial" w:hAnsi="Arial" w:cs="Arial"/>
          <w:sz w:val="24"/>
          <w:szCs w:val="24"/>
        </w:rPr>
      </w:pPr>
      <w:r>
        <w:rPr>
          <w:rFonts w:ascii="Arial" w:hAnsi="Arial" w:cs="Arial"/>
          <w:sz w:val="24"/>
          <w:szCs w:val="24"/>
        </w:rPr>
        <w:tab/>
        <w:t xml:space="preserve">   </w:t>
      </w:r>
    </w:p>
    <w:p w14:paraId="5F9C72E3" w14:textId="77777777" w:rsidR="00E43F60" w:rsidRPr="007F0122" w:rsidRDefault="00E43F60" w:rsidP="00E43F60">
      <w:pPr>
        <w:pStyle w:val="ListParagraph"/>
        <w:jc w:val="both"/>
        <w:rPr>
          <w:rFonts w:ascii="Arial" w:hAnsi="Arial" w:cs="Arial"/>
          <w:sz w:val="24"/>
          <w:szCs w:val="24"/>
        </w:rPr>
      </w:pPr>
    </w:p>
    <w:p w14:paraId="0FF06A06" w14:textId="77777777" w:rsidR="00214986" w:rsidRDefault="00214986" w:rsidP="00214986">
      <w:pPr>
        <w:jc w:val="both"/>
        <w:rPr>
          <w:rFonts w:ascii="Arial" w:hAnsi="Arial" w:cs="Arial"/>
          <w:sz w:val="24"/>
          <w:szCs w:val="24"/>
        </w:rPr>
      </w:pPr>
    </w:p>
    <w:p w14:paraId="15202FD0" w14:textId="77777777" w:rsidR="00214986" w:rsidRDefault="00214986" w:rsidP="00214986">
      <w:pPr>
        <w:jc w:val="both"/>
        <w:rPr>
          <w:rFonts w:ascii="Arial" w:hAnsi="Arial" w:cs="Arial"/>
          <w:sz w:val="24"/>
          <w:szCs w:val="24"/>
        </w:rPr>
      </w:pPr>
      <w:r>
        <w:rPr>
          <w:rFonts w:ascii="Arial" w:hAnsi="Arial" w:cs="Arial"/>
          <w:sz w:val="24"/>
          <w:szCs w:val="24"/>
        </w:rPr>
        <w:t xml:space="preserve"> </w:t>
      </w:r>
    </w:p>
    <w:sectPr w:rsidR="00214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737B54"/>
    <w:multiLevelType w:val="hybridMultilevel"/>
    <w:tmpl w:val="84F67042"/>
    <w:lvl w:ilvl="0" w:tplc="B12A2D0C">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680A49"/>
    <w:multiLevelType w:val="hybridMultilevel"/>
    <w:tmpl w:val="8E96B728"/>
    <w:lvl w:ilvl="0" w:tplc="CBA40F3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FD6A31"/>
    <w:multiLevelType w:val="hybridMultilevel"/>
    <w:tmpl w:val="AB1CE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9F1CA6"/>
    <w:multiLevelType w:val="hybridMultilevel"/>
    <w:tmpl w:val="61F08B30"/>
    <w:lvl w:ilvl="0" w:tplc="1BC24D0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874870">
    <w:abstractNumId w:val="13"/>
  </w:num>
  <w:num w:numId="2" w16cid:durableId="962929588">
    <w:abstractNumId w:val="0"/>
  </w:num>
  <w:num w:numId="3" w16cid:durableId="1019966196">
    <w:abstractNumId w:val="2"/>
  </w:num>
  <w:num w:numId="4" w16cid:durableId="2122800961">
    <w:abstractNumId w:val="3"/>
  </w:num>
  <w:num w:numId="5" w16cid:durableId="1439135678">
    <w:abstractNumId w:val="16"/>
  </w:num>
  <w:num w:numId="6" w16cid:durableId="1893080675">
    <w:abstractNumId w:val="9"/>
  </w:num>
  <w:num w:numId="7" w16cid:durableId="1534491083">
    <w:abstractNumId w:val="20"/>
  </w:num>
  <w:num w:numId="8" w16cid:durableId="1200124890">
    <w:abstractNumId w:val="15"/>
  </w:num>
  <w:num w:numId="9" w16cid:durableId="1710449500">
    <w:abstractNumId w:val="14"/>
  </w:num>
  <w:num w:numId="10" w16cid:durableId="607394902">
    <w:abstractNumId w:val="17"/>
  </w:num>
  <w:num w:numId="11" w16cid:durableId="571697390">
    <w:abstractNumId w:val="19"/>
  </w:num>
  <w:num w:numId="12" w16cid:durableId="408888762">
    <w:abstractNumId w:val="6"/>
  </w:num>
  <w:num w:numId="13" w16cid:durableId="1615940671">
    <w:abstractNumId w:val="10"/>
  </w:num>
  <w:num w:numId="14" w16cid:durableId="1757707847">
    <w:abstractNumId w:val="4"/>
  </w:num>
  <w:num w:numId="15" w16cid:durableId="883835492">
    <w:abstractNumId w:val="7"/>
  </w:num>
  <w:num w:numId="16" w16cid:durableId="1593851794">
    <w:abstractNumId w:val="1"/>
  </w:num>
  <w:num w:numId="17" w16cid:durableId="2121560085">
    <w:abstractNumId w:val="8"/>
  </w:num>
  <w:num w:numId="18" w16cid:durableId="562377340">
    <w:abstractNumId w:val="12"/>
  </w:num>
  <w:num w:numId="19" w16cid:durableId="902713095">
    <w:abstractNumId w:val="11"/>
  </w:num>
  <w:num w:numId="20" w16cid:durableId="914781832">
    <w:abstractNumId w:val="5"/>
  </w:num>
  <w:num w:numId="21" w16cid:durableId="6655906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12907"/>
    <w:rsid w:val="00016F11"/>
    <w:rsid w:val="00093A64"/>
    <w:rsid w:val="000D3875"/>
    <w:rsid w:val="001224E5"/>
    <w:rsid w:val="001852E8"/>
    <w:rsid w:val="001D7CE0"/>
    <w:rsid w:val="00214986"/>
    <w:rsid w:val="00255E94"/>
    <w:rsid w:val="00286FD0"/>
    <w:rsid w:val="002931DA"/>
    <w:rsid w:val="00297309"/>
    <w:rsid w:val="002B683B"/>
    <w:rsid w:val="002D0340"/>
    <w:rsid w:val="00311F07"/>
    <w:rsid w:val="00322273"/>
    <w:rsid w:val="00342051"/>
    <w:rsid w:val="00360149"/>
    <w:rsid w:val="00363421"/>
    <w:rsid w:val="003833F0"/>
    <w:rsid w:val="00385F7F"/>
    <w:rsid w:val="003B7F99"/>
    <w:rsid w:val="003E3CC8"/>
    <w:rsid w:val="003E7867"/>
    <w:rsid w:val="0044225C"/>
    <w:rsid w:val="004446F7"/>
    <w:rsid w:val="004554FD"/>
    <w:rsid w:val="004E315B"/>
    <w:rsid w:val="005072A2"/>
    <w:rsid w:val="005169A6"/>
    <w:rsid w:val="005469AE"/>
    <w:rsid w:val="00572BEE"/>
    <w:rsid w:val="005A237F"/>
    <w:rsid w:val="005B0C25"/>
    <w:rsid w:val="005E50AD"/>
    <w:rsid w:val="006231AE"/>
    <w:rsid w:val="00632A26"/>
    <w:rsid w:val="00651431"/>
    <w:rsid w:val="0065396E"/>
    <w:rsid w:val="00690232"/>
    <w:rsid w:val="006D6C7C"/>
    <w:rsid w:val="00707AE6"/>
    <w:rsid w:val="007365E3"/>
    <w:rsid w:val="0076074B"/>
    <w:rsid w:val="00761C4A"/>
    <w:rsid w:val="007B1573"/>
    <w:rsid w:val="007B6CA7"/>
    <w:rsid w:val="007F0122"/>
    <w:rsid w:val="00801616"/>
    <w:rsid w:val="008929A6"/>
    <w:rsid w:val="008C3E1E"/>
    <w:rsid w:val="008C5041"/>
    <w:rsid w:val="008F7585"/>
    <w:rsid w:val="009073C9"/>
    <w:rsid w:val="009217D4"/>
    <w:rsid w:val="00922219"/>
    <w:rsid w:val="00925F6E"/>
    <w:rsid w:val="009A4A76"/>
    <w:rsid w:val="009D1A37"/>
    <w:rsid w:val="00A35E6C"/>
    <w:rsid w:val="00A86A2B"/>
    <w:rsid w:val="00A86CB5"/>
    <w:rsid w:val="00A93C28"/>
    <w:rsid w:val="00AB0155"/>
    <w:rsid w:val="00AC7029"/>
    <w:rsid w:val="00AD254C"/>
    <w:rsid w:val="00AD51FC"/>
    <w:rsid w:val="00AE17CF"/>
    <w:rsid w:val="00B36238"/>
    <w:rsid w:val="00B55229"/>
    <w:rsid w:val="00B67BE6"/>
    <w:rsid w:val="00B7076A"/>
    <w:rsid w:val="00B96624"/>
    <w:rsid w:val="00B97B34"/>
    <w:rsid w:val="00BD264C"/>
    <w:rsid w:val="00C13705"/>
    <w:rsid w:val="00C53F47"/>
    <w:rsid w:val="00CB124F"/>
    <w:rsid w:val="00D26BA8"/>
    <w:rsid w:val="00D66D10"/>
    <w:rsid w:val="00D94556"/>
    <w:rsid w:val="00DA6947"/>
    <w:rsid w:val="00DB7D42"/>
    <w:rsid w:val="00DC5BB3"/>
    <w:rsid w:val="00DF42DE"/>
    <w:rsid w:val="00E014C7"/>
    <w:rsid w:val="00E036A4"/>
    <w:rsid w:val="00E1355A"/>
    <w:rsid w:val="00E16B24"/>
    <w:rsid w:val="00E238EE"/>
    <w:rsid w:val="00E32AFF"/>
    <w:rsid w:val="00E43F60"/>
    <w:rsid w:val="00E74575"/>
    <w:rsid w:val="00F31EED"/>
    <w:rsid w:val="00F605B8"/>
    <w:rsid w:val="00F9494B"/>
    <w:rsid w:val="00FC5DC0"/>
    <w:rsid w:val="00FD5E7A"/>
    <w:rsid w:val="00FD708B"/>
    <w:rsid w:val="00FD7530"/>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D6EF6"/>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4DB71-A065-4018-90DF-FE746B98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1584</Words>
  <Characters>9030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dcterms:created xsi:type="dcterms:W3CDTF">2022-05-18T14:33:00Z</dcterms:created>
  <dcterms:modified xsi:type="dcterms:W3CDTF">2022-11-02T13:18:00Z</dcterms:modified>
</cp:coreProperties>
</file>